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B7" w:rsidRPr="006F74D1" w:rsidRDefault="002201B7" w:rsidP="002201B7">
      <w:pPr>
        <w:jc w:val="center"/>
        <w:rPr>
          <w:rFonts w:ascii="Century Gothic" w:hAnsi="Century Gothic"/>
          <w:sz w:val="20"/>
          <w:szCs w:val="20"/>
          <w:highlight w:val="yellow"/>
        </w:rPr>
      </w:pPr>
      <w:bookmarkStart w:id="0" w:name="_GoBack"/>
      <w:bookmarkEnd w:id="0"/>
      <w:r w:rsidRPr="006F74D1">
        <w:rPr>
          <w:rFonts w:ascii="Century Gothic" w:hAnsi="Century Gothic"/>
          <w:sz w:val="20"/>
          <w:szCs w:val="20"/>
          <w:highlight w:val="yellow"/>
        </w:rPr>
        <w:t>[Ihr Name]</w:t>
      </w:r>
    </w:p>
    <w:p w:rsidR="002201B7" w:rsidRPr="006F74D1" w:rsidRDefault="002201B7" w:rsidP="002201B7">
      <w:pPr>
        <w:jc w:val="center"/>
        <w:rPr>
          <w:rFonts w:ascii="Century Gothic" w:hAnsi="Century Gothic"/>
          <w:sz w:val="20"/>
          <w:szCs w:val="20"/>
          <w:highlight w:val="yellow"/>
        </w:rPr>
      </w:pPr>
      <w:r w:rsidRPr="006F74D1">
        <w:rPr>
          <w:rFonts w:ascii="Century Gothic" w:hAnsi="Century Gothic"/>
          <w:sz w:val="20"/>
          <w:szCs w:val="20"/>
          <w:highlight w:val="yellow"/>
        </w:rPr>
        <w:t>[ Straße und Hausnummer]</w:t>
      </w:r>
    </w:p>
    <w:p w:rsidR="002201B7" w:rsidRPr="00B442BD" w:rsidRDefault="002201B7" w:rsidP="002201B7">
      <w:pPr>
        <w:jc w:val="center"/>
        <w:rPr>
          <w:rFonts w:ascii="Century Gothic" w:hAnsi="Century Gothic"/>
          <w:sz w:val="20"/>
          <w:szCs w:val="20"/>
        </w:rPr>
      </w:pPr>
      <w:r w:rsidRPr="006F74D1">
        <w:rPr>
          <w:rFonts w:ascii="Century Gothic" w:hAnsi="Century Gothic"/>
          <w:sz w:val="20"/>
          <w:szCs w:val="20"/>
          <w:highlight w:val="yellow"/>
        </w:rPr>
        <w:t>[ PLZ und Ort]</w:t>
      </w:r>
    </w:p>
    <w:p w:rsidR="002201B7" w:rsidRPr="00B442BD" w:rsidRDefault="002201B7" w:rsidP="002201B7">
      <w:pPr>
        <w:rPr>
          <w:rFonts w:ascii="Century Gothic" w:hAnsi="Century Gothic"/>
        </w:rPr>
      </w:pPr>
    </w:p>
    <w:p w:rsidR="002201B7" w:rsidRDefault="002201B7" w:rsidP="002201B7">
      <w:pPr>
        <w:rPr>
          <w:rFonts w:ascii="Century Gothic" w:hAnsi="Century Gothic"/>
        </w:rPr>
      </w:pPr>
    </w:p>
    <w:p w:rsidR="002201B7" w:rsidRPr="00B442BD" w:rsidRDefault="002201B7" w:rsidP="002201B7">
      <w:pPr>
        <w:rPr>
          <w:rFonts w:ascii="Century Gothic" w:hAnsi="Century Gothic"/>
        </w:rPr>
      </w:pPr>
    </w:p>
    <w:p w:rsidR="002201B7" w:rsidRPr="006F74D1" w:rsidRDefault="002201B7" w:rsidP="002201B7">
      <w:pPr>
        <w:rPr>
          <w:rFonts w:ascii="Century Gothic" w:hAnsi="Century Gothic"/>
          <w:highlight w:val="yellow"/>
        </w:rPr>
      </w:pPr>
      <w:r w:rsidRPr="006F74D1">
        <w:rPr>
          <w:rFonts w:ascii="Century Gothic" w:hAnsi="Century Gothic"/>
          <w:highlight w:val="yellow"/>
        </w:rPr>
        <w:t xml:space="preserve">Amtsgericht Fürth </w:t>
      </w:r>
    </w:p>
    <w:p w:rsidR="002201B7" w:rsidRPr="006F74D1" w:rsidRDefault="002201B7" w:rsidP="002201B7">
      <w:pPr>
        <w:rPr>
          <w:rFonts w:ascii="Century Gothic" w:hAnsi="Century Gothic"/>
          <w:highlight w:val="yellow"/>
        </w:rPr>
      </w:pPr>
      <w:r w:rsidRPr="006F74D1">
        <w:rPr>
          <w:rFonts w:ascii="Century Gothic" w:hAnsi="Century Gothic"/>
          <w:highlight w:val="yellow"/>
        </w:rPr>
        <w:t>PF1164</w:t>
      </w:r>
    </w:p>
    <w:p w:rsidR="002201B7" w:rsidRPr="006F74D1" w:rsidRDefault="002201B7" w:rsidP="002201B7">
      <w:pPr>
        <w:rPr>
          <w:rFonts w:ascii="Century Gothic" w:hAnsi="Century Gothic"/>
          <w:highlight w:val="yellow"/>
        </w:rPr>
      </w:pPr>
    </w:p>
    <w:p w:rsidR="002201B7" w:rsidRPr="0049659D" w:rsidRDefault="002201B7" w:rsidP="002201B7">
      <w:pPr>
        <w:rPr>
          <w:rFonts w:ascii="Century Gothic" w:hAnsi="Century Gothic"/>
        </w:rPr>
      </w:pPr>
      <w:r w:rsidRPr="006F74D1">
        <w:rPr>
          <w:rFonts w:ascii="Century Gothic" w:hAnsi="Century Gothic"/>
          <w:highlight w:val="yellow"/>
        </w:rPr>
        <w:t>90701 Fürth</w:t>
      </w:r>
    </w:p>
    <w:p w:rsidR="002201B7" w:rsidRPr="0049659D" w:rsidRDefault="002201B7" w:rsidP="002201B7">
      <w:pPr>
        <w:rPr>
          <w:rFonts w:ascii="Century Gothic" w:hAnsi="Century Gothic"/>
        </w:rPr>
      </w:pPr>
    </w:p>
    <w:p w:rsidR="002201B7" w:rsidRDefault="002201B7" w:rsidP="002201B7">
      <w:pPr>
        <w:rPr>
          <w:rFonts w:ascii="Century Gothic" w:hAnsi="Century Gothic"/>
        </w:rPr>
      </w:pPr>
    </w:p>
    <w:p w:rsidR="002201B7" w:rsidRPr="0049659D" w:rsidRDefault="002201B7" w:rsidP="002201B7">
      <w:pPr>
        <w:rPr>
          <w:rFonts w:ascii="Century Gothic" w:hAnsi="Century Gothic"/>
        </w:rPr>
      </w:pPr>
    </w:p>
    <w:p w:rsidR="002201B7" w:rsidRDefault="002201B7" w:rsidP="002201B7">
      <w:pPr>
        <w:ind w:left="7080"/>
        <w:rPr>
          <w:rFonts w:ascii="Century Gothic" w:hAnsi="Century Gothic"/>
        </w:rPr>
      </w:pPr>
      <w:r w:rsidRPr="006F74D1">
        <w:rPr>
          <w:rFonts w:ascii="Century Gothic" w:hAnsi="Century Gothic"/>
          <w:highlight w:val="yellow"/>
        </w:rPr>
        <w:t>22. Mai 2018</w:t>
      </w:r>
    </w:p>
    <w:p w:rsidR="002201B7" w:rsidRDefault="002201B7" w:rsidP="002201B7">
      <w:pPr>
        <w:ind w:left="7080"/>
        <w:rPr>
          <w:rFonts w:ascii="Century Gothic" w:hAnsi="Century Gothic"/>
        </w:rPr>
      </w:pPr>
    </w:p>
    <w:p w:rsidR="002201B7" w:rsidRDefault="002201B7" w:rsidP="002201B7">
      <w:pPr>
        <w:ind w:left="7080"/>
        <w:rPr>
          <w:rFonts w:ascii="Century Gothic" w:hAnsi="Century Gothic"/>
        </w:rPr>
      </w:pPr>
    </w:p>
    <w:p w:rsidR="002201B7" w:rsidRDefault="002201B7" w:rsidP="002201B7">
      <w:pPr>
        <w:rPr>
          <w:rFonts w:ascii="Century Gothic" w:hAnsi="Century Gothic"/>
        </w:rPr>
      </w:pPr>
    </w:p>
    <w:p w:rsidR="002201B7" w:rsidRDefault="002201B7" w:rsidP="002201B7">
      <w:pPr>
        <w:rPr>
          <w:rFonts w:ascii="Century Gothic" w:hAnsi="Century Gothic"/>
        </w:rPr>
      </w:pPr>
    </w:p>
    <w:p w:rsidR="002201B7" w:rsidRPr="006F74D1" w:rsidRDefault="002201B7" w:rsidP="002201B7">
      <w:pPr>
        <w:rPr>
          <w:rFonts w:ascii="Century Gothic" w:hAnsi="Century Gothic"/>
          <w:b/>
          <w:sz w:val="40"/>
          <w:szCs w:val="40"/>
          <w:highlight w:val="yellow"/>
        </w:rPr>
      </w:pPr>
      <w:r w:rsidRPr="00BF4F02">
        <w:rPr>
          <w:rFonts w:ascii="Century Gothic" w:hAnsi="Century Gothic"/>
          <w:b/>
          <w:sz w:val="40"/>
          <w:szCs w:val="40"/>
        </w:rPr>
        <w:t xml:space="preserve">Akten- / Geschäftszeichen </w:t>
      </w:r>
      <w:r w:rsidRPr="006F74D1">
        <w:rPr>
          <w:rFonts w:ascii="Century Gothic" w:hAnsi="Century Gothic"/>
          <w:b/>
          <w:sz w:val="40"/>
          <w:szCs w:val="40"/>
          <w:highlight w:val="yellow"/>
        </w:rPr>
        <w:t>340 C 422/18</w:t>
      </w:r>
    </w:p>
    <w:p w:rsidR="00BF4F02" w:rsidRDefault="002201B7">
      <w:pPr>
        <w:rPr>
          <w:rFonts w:ascii="Century Gothic" w:hAnsi="Century Gothic"/>
          <w:b/>
        </w:rPr>
      </w:pPr>
      <w:proofErr w:type="spellStart"/>
      <w:r w:rsidRPr="006F74D1">
        <w:rPr>
          <w:rFonts w:ascii="Century Gothic" w:hAnsi="Century Gothic"/>
          <w:b/>
          <w:highlight w:val="yellow"/>
        </w:rPr>
        <w:t>Fuxx</w:t>
      </w:r>
      <w:proofErr w:type="spellEnd"/>
      <w:r w:rsidRPr="006F74D1">
        <w:rPr>
          <w:rFonts w:ascii="Century Gothic" w:hAnsi="Century Gothic"/>
          <w:b/>
          <w:highlight w:val="yellow"/>
        </w:rPr>
        <w:t xml:space="preserve"> – Die Sparenergie GmbH ./. [Ihr Nachname und Vorname] wg. Forderung</w:t>
      </w:r>
    </w:p>
    <w:p w:rsidR="00E47701" w:rsidRPr="0049659D" w:rsidRDefault="00E47701">
      <w:pPr>
        <w:rPr>
          <w:rFonts w:ascii="Century Gothic" w:hAnsi="Century Gothic"/>
        </w:rPr>
      </w:pPr>
    </w:p>
    <w:p w:rsidR="004635A1" w:rsidRPr="0049659D" w:rsidRDefault="004635A1">
      <w:pPr>
        <w:rPr>
          <w:rFonts w:ascii="Century Gothic" w:hAnsi="Century Gothic"/>
        </w:rPr>
      </w:pPr>
    </w:p>
    <w:p w:rsidR="00B442BD" w:rsidRDefault="003508E7" w:rsidP="00E5636C">
      <w:pPr>
        <w:rPr>
          <w:rFonts w:ascii="Century Gothic" w:hAnsi="Century Gothic"/>
        </w:rPr>
      </w:pPr>
      <w:r>
        <w:rPr>
          <w:rFonts w:ascii="Century Gothic" w:hAnsi="Century Gothic"/>
        </w:rPr>
        <w:t xml:space="preserve">Sehr geehrte </w:t>
      </w:r>
      <w:r w:rsidR="00D0260B">
        <w:rPr>
          <w:rFonts w:ascii="Century Gothic" w:hAnsi="Century Gothic"/>
        </w:rPr>
        <w:t>Damen und Herren</w:t>
      </w:r>
      <w:r w:rsidR="006B58CB">
        <w:rPr>
          <w:rFonts w:ascii="Century Gothic" w:hAnsi="Century Gothic"/>
        </w:rPr>
        <w:t xml:space="preserve"> Vorsitzende</w:t>
      </w:r>
      <w:r w:rsidR="003A1C52">
        <w:rPr>
          <w:rFonts w:ascii="Century Gothic" w:hAnsi="Century Gothic"/>
        </w:rPr>
        <w:t>,</w:t>
      </w:r>
    </w:p>
    <w:p w:rsidR="005B36C9" w:rsidRDefault="005B36C9" w:rsidP="00E5636C">
      <w:pPr>
        <w:rPr>
          <w:rFonts w:ascii="Century Gothic" w:hAnsi="Century Gothic"/>
        </w:rPr>
      </w:pPr>
    </w:p>
    <w:p w:rsidR="005B36C9" w:rsidRDefault="005B36C9" w:rsidP="00E5636C">
      <w:pPr>
        <w:rPr>
          <w:rFonts w:ascii="Century Gothic" w:hAnsi="Century Gothic"/>
        </w:rPr>
      </w:pPr>
      <w:r>
        <w:rPr>
          <w:rFonts w:ascii="Century Gothic" w:hAnsi="Century Gothic"/>
        </w:rPr>
        <w:t xml:space="preserve">am 07.06.2018 wird am Amtsgericht in Fürth das Verfahren zu o.g. Geschäftszeichen verhandelt. Ich möchte die Möglichkeit nutzen, um kurz und bündig die </w:t>
      </w:r>
      <w:r w:rsidR="00EE400C">
        <w:rPr>
          <w:rFonts w:ascii="Century Gothic" w:hAnsi="Century Gothic"/>
        </w:rPr>
        <w:t xml:space="preserve">beiden </w:t>
      </w:r>
      <w:r>
        <w:rPr>
          <w:rFonts w:ascii="Century Gothic" w:hAnsi="Century Gothic"/>
        </w:rPr>
        <w:t xml:space="preserve">wichtigsten </w:t>
      </w:r>
      <w:r w:rsidR="00605204">
        <w:rPr>
          <w:rFonts w:ascii="Century Gothic" w:hAnsi="Century Gothic"/>
        </w:rPr>
        <w:t>sachdienlichen Argumente</w:t>
      </w:r>
      <w:r>
        <w:rPr>
          <w:rFonts w:ascii="Century Gothic" w:hAnsi="Century Gothic"/>
        </w:rPr>
        <w:t xml:space="preserve"> im Folgenden zusammenzufassen:</w:t>
      </w:r>
    </w:p>
    <w:p w:rsidR="005B36C9" w:rsidRDefault="005B36C9" w:rsidP="00E5636C">
      <w:pPr>
        <w:rPr>
          <w:rFonts w:ascii="Century Gothic" w:hAnsi="Century Gothic"/>
        </w:rPr>
      </w:pPr>
    </w:p>
    <w:p w:rsidR="005B36C9" w:rsidRDefault="005B36C9" w:rsidP="00E5636C">
      <w:pPr>
        <w:rPr>
          <w:rFonts w:ascii="Century Gothic" w:hAnsi="Century Gothic"/>
        </w:rPr>
      </w:pPr>
      <w:r>
        <w:rPr>
          <w:rFonts w:ascii="Century Gothic" w:hAnsi="Century Gothic"/>
        </w:rPr>
        <w:t xml:space="preserve">Die Klägerin versucht </w:t>
      </w:r>
      <w:r w:rsidR="00605204">
        <w:rPr>
          <w:rFonts w:ascii="Century Gothic" w:hAnsi="Century Gothic"/>
        </w:rPr>
        <w:t xml:space="preserve">eindeutig </w:t>
      </w:r>
      <w:r>
        <w:rPr>
          <w:rFonts w:ascii="Century Gothic" w:hAnsi="Century Gothic"/>
        </w:rPr>
        <w:t>von ihren Pflichten</w:t>
      </w:r>
      <w:r w:rsidR="00605204">
        <w:rPr>
          <w:rFonts w:ascii="Century Gothic" w:hAnsi="Century Gothic"/>
        </w:rPr>
        <w:t xml:space="preserve"> abzulenken und diese auf mich als Verbraucher abzuwälzen.</w:t>
      </w:r>
    </w:p>
    <w:p w:rsidR="005B36C9" w:rsidRDefault="005B36C9" w:rsidP="00E5636C">
      <w:pPr>
        <w:rPr>
          <w:rFonts w:ascii="Century Gothic" w:hAnsi="Century Gothic"/>
        </w:rPr>
      </w:pPr>
    </w:p>
    <w:p w:rsidR="005B36C9" w:rsidRDefault="005B36C9" w:rsidP="00E5636C">
      <w:pPr>
        <w:rPr>
          <w:rFonts w:ascii="Century Gothic" w:hAnsi="Century Gothic"/>
        </w:rPr>
      </w:pPr>
      <w:r w:rsidRPr="005B36C9">
        <w:rPr>
          <w:rFonts w:ascii="Century Gothic" w:hAnsi="Century Gothic"/>
        </w:rPr>
        <w:t xml:space="preserve">In den Jahren 2016 und 2017 setzten sich das LG Köln (AZ: 26 O 505/15) und das OG Köln (AZ: 6 U 132/16) mit den unterschiedlichen Gerichtsentscheidungen zu diesem Sachverhalt auseinander. Die </w:t>
      </w:r>
      <w:r w:rsidR="00605204">
        <w:rPr>
          <w:rFonts w:ascii="Century Gothic" w:hAnsi="Century Gothic"/>
        </w:rPr>
        <w:t>Kölner-Gerichte urteil</w:t>
      </w:r>
      <w:r w:rsidR="007F5FDE">
        <w:rPr>
          <w:rFonts w:ascii="Century Gothic" w:hAnsi="Century Gothic"/>
        </w:rPr>
        <w:t>t</w:t>
      </w:r>
      <w:r w:rsidRPr="005B36C9">
        <w:rPr>
          <w:rFonts w:ascii="Century Gothic" w:hAnsi="Century Gothic"/>
        </w:rPr>
        <w:t xml:space="preserve">en, dass </w:t>
      </w:r>
      <w:r>
        <w:rPr>
          <w:rFonts w:ascii="Century Gothic" w:hAnsi="Century Gothic"/>
        </w:rPr>
        <w:t>die von der Klägerin in den AGBs verwendete</w:t>
      </w:r>
      <w:r w:rsidR="007F5FDE">
        <w:rPr>
          <w:rFonts w:ascii="Century Gothic" w:hAnsi="Century Gothic"/>
        </w:rPr>
        <w:t>n</w:t>
      </w:r>
      <w:r w:rsidRPr="005B36C9">
        <w:rPr>
          <w:rFonts w:ascii="Century Gothic" w:hAnsi="Century Gothic"/>
        </w:rPr>
        <w:t xml:space="preserve"> Klauseln i.S.v. §305c BGB überraschend sind. Bei vergleichbaren Bonus-Einschränkungen vertraten die Richter die Auffassung, dass der Endverbraucher nicht mit einer derartigen Einschränkung rechnen könne. „Die Einschränkungen sind dort in keiner Weise ersichtlich und (…) für einen durchschnittlichen Kunden nicht zu erwarten.“ Zudem argumentier</w:t>
      </w:r>
      <w:r w:rsidR="007F5FDE">
        <w:rPr>
          <w:rFonts w:ascii="Century Gothic" w:hAnsi="Century Gothic"/>
        </w:rPr>
        <w:t>t</w:t>
      </w:r>
      <w:r w:rsidRPr="005B36C9">
        <w:rPr>
          <w:rFonts w:ascii="Century Gothic" w:hAnsi="Century Gothic"/>
        </w:rPr>
        <w:t>en die Richter, dass die AGB-Klausel den Verbraucher unangemessen benachteiligt (</w:t>
      </w:r>
      <w:proofErr w:type="spellStart"/>
      <w:r w:rsidRPr="005B36C9">
        <w:rPr>
          <w:rFonts w:ascii="Century Gothic" w:hAnsi="Century Gothic"/>
        </w:rPr>
        <w:t>i.S.d</w:t>
      </w:r>
      <w:proofErr w:type="spellEnd"/>
      <w:r w:rsidRPr="005B36C9">
        <w:rPr>
          <w:rFonts w:ascii="Century Gothic" w:hAnsi="Century Gothic"/>
        </w:rPr>
        <w:t>. § 307 Abs. 1 u. 2 BGB), weil entsprechend Art. 246 EGBGB es die Aufgabe des Versorgers ist, vor Vertragsschluss den Verbraucher aufzuklären, ob er für einen bestimmten Stroml</w:t>
      </w:r>
      <w:r>
        <w:rPr>
          <w:rFonts w:ascii="Century Gothic" w:hAnsi="Century Gothic"/>
        </w:rPr>
        <w:t>iefertarif in Betracht kommt.</w:t>
      </w:r>
    </w:p>
    <w:p w:rsidR="005B36C9" w:rsidRDefault="005B36C9" w:rsidP="00E5636C">
      <w:pPr>
        <w:rPr>
          <w:rFonts w:ascii="Century Gothic" w:hAnsi="Century Gothic"/>
        </w:rPr>
      </w:pPr>
    </w:p>
    <w:p w:rsidR="005B36C9" w:rsidRDefault="00605204" w:rsidP="00E5636C">
      <w:pPr>
        <w:rPr>
          <w:rFonts w:ascii="Century Gothic" w:hAnsi="Century Gothic"/>
        </w:rPr>
      </w:pPr>
      <w:r>
        <w:rPr>
          <w:rFonts w:ascii="Century Gothic" w:hAnsi="Century Gothic"/>
        </w:rPr>
        <w:lastRenderedPageBreak/>
        <w:t xml:space="preserve">Zusätzlich ist es wichtig, </w:t>
      </w:r>
      <w:r w:rsidR="005B36C9" w:rsidRPr="005B36C9">
        <w:rPr>
          <w:rFonts w:ascii="Century Gothic" w:hAnsi="Century Gothic"/>
        </w:rPr>
        <w:t xml:space="preserve">den Widerspruch in der Argumentation der </w:t>
      </w:r>
      <w:r>
        <w:rPr>
          <w:rFonts w:ascii="Century Gothic" w:hAnsi="Century Gothic"/>
        </w:rPr>
        <w:t>Klägerin zu erkennen</w:t>
      </w:r>
      <w:r w:rsidR="005B36C9" w:rsidRPr="005B36C9">
        <w:rPr>
          <w:rFonts w:ascii="Century Gothic" w:hAnsi="Century Gothic"/>
        </w:rPr>
        <w:t xml:space="preserve">: Einerseits schließt das Unternehmen in den AGBs Verträge </w:t>
      </w:r>
      <w:r>
        <w:rPr>
          <w:rFonts w:ascii="Century Gothic" w:hAnsi="Century Gothic"/>
        </w:rPr>
        <w:t>von</w:t>
      </w:r>
      <w:r w:rsidR="005B36C9" w:rsidRPr="005B36C9">
        <w:rPr>
          <w:rFonts w:ascii="Century Gothic" w:hAnsi="Century Gothic"/>
        </w:rPr>
        <w:t xml:space="preserve"> Anschlüssen mit Mehrtarifzählern aus. Andererseits behauptet das Unternehmen, aufgrund des Massengeschäfts nicht in der Lage zu sein, die Existenz eines Mehrtarifanschlusses vor Vertragsbeginn zu überprüfen. </w:t>
      </w:r>
      <w:r>
        <w:rPr>
          <w:rFonts w:ascii="Century Gothic" w:hAnsi="Century Gothic"/>
        </w:rPr>
        <w:t>E</w:t>
      </w:r>
      <w:r w:rsidR="005B36C9" w:rsidRPr="005B36C9">
        <w:rPr>
          <w:rFonts w:ascii="Century Gothic" w:hAnsi="Century Gothic"/>
        </w:rPr>
        <w:t>s</w:t>
      </w:r>
      <w:r>
        <w:rPr>
          <w:rFonts w:ascii="Century Gothic" w:hAnsi="Century Gothic"/>
        </w:rPr>
        <w:t xml:space="preserve"> ist der Klägerin</w:t>
      </w:r>
      <w:r w:rsidR="005B36C9" w:rsidRPr="005B36C9">
        <w:rPr>
          <w:rFonts w:ascii="Century Gothic" w:hAnsi="Century Gothic"/>
        </w:rPr>
        <w:t xml:space="preserve"> </w:t>
      </w:r>
      <w:r>
        <w:rPr>
          <w:rFonts w:ascii="Century Gothic" w:hAnsi="Century Gothic"/>
        </w:rPr>
        <w:t xml:space="preserve">jedoch </w:t>
      </w:r>
      <w:r w:rsidR="005B36C9" w:rsidRPr="005B36C9">
        <w:rPr>
          <w:rFonts w:ascii="Century Gothic" w:hAnsi="Century Gothic"/>
        </w:rPr>
        <w:t xml:space="preserve">grundsätzlich </w:t>
      </w:r>
      <w:r>
        <w:rPr>
          <w:rFonts w:ascii="Century Gothic" w:hAnsi="Century Gothic"/>
        </w:rPr>
        <w:t xml:space="preserve">möglich – und in diesem Fall ist stark davon auszugehen, dass sie Kenntnis haben musste – </w:t>
      </w:r>
      <w:r w:rsidR="005B36C9" w:rsidRPr="005B36C9">
        <w:rPr>
          <w:rFonts w:ascii="Century Gothic" w:hAnsi="Century Gothic"/>
        </w:rPr>
        <w:t xml:space="preserve">die Art des Stromanschlusses vom Netzbetreiber zu ermitteln. Wenn das Unternehmen dies aber nicht macht, ist es ihre eigene Entscheidung. Wenn die Klägerin jedoch de facto gegenüber Anschlüssen mit Mehrtarifzählern sich so verhält, als seien wirksame Verträge geschlossen, so soll mit dieser </w:t>
      </w:r>
      <w:proofErr w:type="spellStart"/>
      <w:r w:rsidR="005B36C9" w:rsidRPr="005B36C9">
        <w:rPr>
          <w:rFonts w:ascii="Century Gothic" w:hAnsi="Century Gothic"/>
        </w:rPr>
        <w:t>Klauselkombination</w:t>
      </w:r>
      <w:proofErr w:type="spellEnd"/>
      <w:r w:rsidR="005B36C9" w:rsidRPr="005B36C9">
        <w:rPr>
          <w:rFonts w:ascii="Century Gothic" w:hAnsi="Century Gothic"/>
        </w:rPr>
        <w:t xml:space="preserve"> das widersprüchliche Verhalten der Klägerin in eine wesentliche Vertragsverletzung des Kunden uminterpretiert werden. Dies ist jedenfalls intransparent und überraschend. Aus diesem Grund dürfe </w:t>
      </w:r>
      <w:r>
        <w:rPr>
          <w:rFonts w:ascii="Century Gothic" w:hAnsi="Century Gothic"/>
        </w:rPr>
        <w:t>mir als</w:t>
      </w:r>
      <w:r w:rsidR="005B36C9" w:rsidRPr="005B36C9">
        <w:rPr>
          <w:rFonts w:ascii="Century Gothic" w:hAnsi="Century Gothic"/>
        </w:rPr>
        <w:t xml:space="preserve"> </w:t>
      </w:r>
      <w:r>
        <w:rPr>
          <w:rFonts w:ascii="Century Gothic" w:hAnsi="Century Gothic"/>
        </w:rPr>
        <w:t>Verbraucher</w:t>
      </w:r>
      <w:r w:rsidR="005B36C9" w:rsidRPr="005B36C9">
        <w:rPr>
          <w:rFonts w:ascii="Century Gothic" w:hAnsi="Century Gothic"/>
        </w:rPr>
        <w:t xml:space="preserve"> der </w:t>
      </w:r>
      <w:r>
        <w:rPr>
          <w:rFonts w:ascii="Century Gothic" w:hAnsi="Century Gothic"/>
        </w:rPr>
        <w:t xml:space="preserve">vertraglich zugesicherte </w:t>
      </w:r>
      <w:r w:rsidR="005B36C9" w:rsidRPr="005B36C9">
        <w:rPr>
          <w:rFonts w:ascii="Century Gothic" w:hAnsi="Century Gothic"/>
        </w:rPr>
        <w:t xml:space="preserve">Bonus </w:t>
      </w:r>
      <w:r>
        <w:rPr>
          <w:rFonts w:ascii="Century Gothic" w:hAnsi="Century Gothic"/>
        </w:rPr>
        <w:t xml:space="preserve">nicht </w:t>
      </w:r>
      <w:r w:rsidR="005B36C9" w:rsidRPr="005B36C9">
        <w:rPr>
          <w:rFonts w:ascii="Century Gothic" w:hAnsi="Century Gothic"/>
        </w:rPr>
        <w:t>verwehrt werden.</w:t>
      </w:r>
    </w:p>
    <w:p w:rsidR="00605204" w:rsidRDefault="00605204" w:rsidP="00E5636C">
      <w:pPr>
        <w:rPr>
          <w:rFonts w:ascii="Century Gothic" w:hAnsi="Century Gothic"/>
        </w:rPr>
      </w:pPr>
    </w:p>
    <w:p w:rsidR="0045621B" w:rsidRPr="007F5FDE" w:rsidRDefault="00605204" w:rsidP="00E5636C">
      <w:pPr>
        <w:rPr>
          <w:rFonts w:ascii="Century Gothic" w:hAnsi="Century Gothic"/>
          <w:b/>
        </w:rPr>
      </w:pPr>
      <w:r w:rsidRPr="007F5FDE">
        <w:rPr>
          <w:rFonts w:ascii="Century Gothic" w:hAnsi="Century Gothic"/>
          <w:b/>
        </w:rPr>
        <w:t xml:space="preserve">Ich möchte hier erneut klar und deutlich zum Ausdruck bringen, dass ich keinerlei Schuld </w:t>
      </w:r>
      <w:r w:rsidR="007F5FDE">
        <w:rPr>
          <w:rFonts w:ascii="Century Gothic" w:hAnsi="Century Gothic"/>
          <w:b/>
        </w:rPr>
        <w:t xml:space="preserve">– welches Motiv hätte ich denn gehabt – </w:t>
      </w:r>
      <w:r w:rsidRPr="007F5FDE">
        <w:rPr>
          <w:rFonts w:ascii="Century Gothic" w:hAnsi="Century Gothic"/>
          <w:b/>
        </w:rPr>
        <w:t xml:space="preserve">bei mir eingestehe und den Fehler auf Seiten der klagenden Partei sehe. Vor der Feststellungsklage war mir nicht bekannt, dass es unterschiedliche Stromzähler gibt und mir war nicht bewusst, dass ich einen Mehrtarifzähler habe. Zudem hatte ich bei meinen vorherigen Stromanbietern keinerlei Probleme. </w:t>
      </w:r>
    </w:p>
    <w:p w:rsidR="0002329F" w:rsidRDefault="0002329F" w:rsidP="00E5636C">
      <w:pPr>
        <w:rPr>
          <w:rFonts w:ascii="Century Gothic" w:hAnsi="Century Gothic"/>
        </w:rPr>
      </w:pPr>
    </w:p>
    <w:p w:rsidR="0002329F" w:rsidRDefault="005B36C9" w:rsidP="00E5636C">
      <w:pPr>
        <w:rPr>
          <w:rFonts w:ascii="Century Gothic" w:hAnsi="Century Gothic"/>
        </w:rPr>
      </w:pPr>
      <w:r>
        <w:rPr>
          <w:rFonts w:ascii="Century Gothic" w:hAnsi="Century Gothic"/>
        </w:rPr>
        <w:t>E</w:t>
      </w:r>
      <w:r w:rsidR="0002329F">
        <w:rPr>
          <w:rFonts w:ascii="Century Gothic" w:hAnsi="Century Gothic"/>
        </w:rPr>
        <w:t xml:space="preserve">rgänzend zu meinem Schreiben vom 22.05.2018 möchte ich auf die aktuelle Beschwerdesituation von Verbrauchern gegenüber der Klägerin – Fa. </w:t>
      </w:r>
      <w:proofErr w:type="spellStart"/>
      <w:r w:rsidR="0002329F">
        <w:rPr>
          <w:rFonts w:ascii="Century Gothic" w:hAnsi="Century Gothic"/>
        </w:rPr>
        <w:t>Fuxx</w:t>
      </w:r>
      <w:proofErr w:type="spellEnd"/>
      <w:r w:rsidR="0002329F">
        <w:rPr>
          <w:rFonts w:ascii="Century Gothic" w:hAnsi="Century Gothic"/>
        </w:rPr>
        <w:t xml:space="preserve"> – Die Sparenergie GmbH – näher eingehen. Die im Folgenden genannten Beispiele stammen von der Verbraucherschutz-Seite </w:t>
      </w:r>
      <w:proofErr w:type="spellStart"/>
      <w:r w:rsidR="0002329F">
        <w:rPr>
          <w:rFonts w:ascii="Century Gothic" w:hAnsi="Century Gothic"/>
        </w:rPr>
        <w:t>ReclaBox</w:t>
      </w:r>
      <w:proofErr w:type="spellEnd"/>
      <w:r w:rsidR="0002329F">
        <w:rPr>
          <w:rFonts w:ascii="Century Gothic" w:hAnsi="Century Gothic"/>
        </w:rPr>
        <w:t>.</w:t>
      </w:r>
    </w:p>
    <w:p w:rsidR="0002329F" w:rsidRDefault="0002329F" w:rsidP="00E5636C">
      <w:pPr>
        <w:rPr>
          <w:rFonts w:ascii="Century Gothic" w:hAnsi="Century Gothic"/>
        </w:rPr>
      </w:pPr>
    </w:p>
    <w:p w:rsidR="0002329F" w:rsidRDefault="0002329F" w:rsidP="00E5636C">
      <w:pPr>
        <w:rPr>
          <w:rFonts w:ascii="Century Gothic" w:hAnsi="Century Gothic"/>
        </w:rPr>
      </w:pPr>
      <w:r>
        <w:rPr>
          <w:rFonts w:ascii="Century Gothic" w:hAnsi="Century Gothic"/>
        </w:rPr>
        <w:t xml:space="preserve">Der Internet Link hierzu lautet </w:t>
      </w:r>
      <w:hyperlink r:id="rId8" w:history="1">
        <w:r w:rsidRPr="0002329F">
          <w:rPr>
            <w:rStyle w:val="Hyperlink"/>
            <w:rFonts w:ascii="Century Gothic" w:hAnsi="Century Gothic"/>
          </w:rPr>
          <w:t>https://de.reclabox.com/search?utf8=%E2%9C%93&amp;searchstr=fuxx</w:t>
        </w:r>
      </w:hyperlink>
    </w:p>
    <w:p w:rsidR="0002329F" w:rsidRDefault="0002329F" w:rsidP="00E5636C">
      <w:pPr>
        <w:rPr>
          <w:rFonts w:ascii="Century Gothic" w:hAnsi="Century Gothic"/>
        </w:rPr>
      </w:pPr>
    </w:p>
    <w:p w:rsidR="00F43DEA" w:rsidRDefault="0002329F" w:rsidP="00E5636C">
      <w:pPr>
        <w:rPr>
          <w:rFonts w:ascii="Century Gothic" w:hAnsi="Century Gothic"/>
        </w:rPr>
      </w:pPr>
      <w:r>
        <w:rPr>
          <w:rFonts w:ascii="Century Gothic" w:hAnsi="Century Gothic"/>
        </w:rPr>
        <w:t xml:space="preserve">Alleine auf den </w:t>
      </w:r>
      <w:proofErr w:type="spellStart"/>
      <w:r>
        <w:rPr>
          <w:rFonts w:ascii="Century Gothic" w:hAnsi="Century Gothic"/>
        </w:rPr>
        <w:t>ReclaBox</w:t>
      </w:r>
      <w:proofErr w:type="spellEnd"/>
      <w:r>
        <w:rPr>
          <w:rFonts w:ascii="Century Gothic" w:hAnsi="Century Gothic"/>
        </w:rPr>
        <w:t xml:space="preserve">-Seiten befinden sich 1.324 Beschwerden von Kunden der </w:t>
      </w:r>
      <w:proofErr w:type="spellStart"/>
      <w:r>
        <w:rPr>
          <w:rFonts w:ascii="Century Gothic" w:hAnsi="Century Gothic"/>
        </w:rPr>
        <w:t>Fuxx</w:t>
      </w:r>
      <w:proofErr w:type="spellEnd"/>
      <w:r>
        <w:rPr>
          <w:rFonts w:ascii="Century Gothic" w:hAnsi="Century Gothic"/>
        </w:rPr>
        <w:t xml:space="preserve"> – Die Sparenergie GmbH (Stand (01. Juni 2018). </w:t>
      </w:r>
      <w:r w:rsidR="00F43DEA">
        <w:rPr>
          <w:rFonts w:ascii="Century Gothic" w:hAnsi="Century Gothic"/>
        </w:rPr>
        <w:t>Beschwerdegründe sind u.a.</w:t>
      </w:r>
    </w:p>
    <w:p w:rsidR="00F43DEA" w:rsidRDefault="00F43DEA" w:rsidP="00E5636C">
      <w:pPr>
        <w:rPr>
          <w:rFonts w:ascii="Century Gothic" w:hAnsi="Century Gothic"/>
        </w:rPr>
      </w:pPr>
    </w:p>
    <w:p w:rsidR="00F43DEA" w:rsidRDefault="00F43DEA" w:rsidP="00F43DEA">
      <w:pPr>
        <w:pStyle w:val="Listenabsatz"/>
        <w:numPr>
          <w:ilvl w:val="0"/>
          <w:numId w:val="10"/>
        </w:numPr>
        <w:rPr>
          <w:rFonts w:ascii="Century Gothic" w:hAnsi="Century Gothic"/>
        </w:rPr>
      </w:pPr>
      <w:r>
        <w:rPr>
          <w:rFonts w:ascii="Century Gothic" w:hAnsi="Century Gothic"/>
        </w:rPr>
        <w:t>Falsche oder fehlende Abrechnungen</w:t>
      </w:r>
    </w:p>
    <w:p w:rsidR="00F43DEA" w:rsidRDefault="00F43DEA" w:rsidP="00F43DEA">
      <w:pPr>
        <w:pStyle w:val="Listenabsatz"/>
        <w:numPr>
          <w:ilvl w:val="0"/>
          <w:numId w:val="10"/>
        </w:numPr>
        <w:rPr>
          <w:rFonts w:ascii="Century Gothic" w:hAnsi="Century Gothic"/>
        </w:rPr>
      </w:pPr>
      <w:r>
        <w:rPr>
          <w:rFonts w:ascii="Century Gothic" w:hAnsi="Century Gothic"/>
        </w:rPr>
        <w:t>Verweigerung des vereinbarten Neukundenbonus</w:t>
      </w:r>
    </w:p>
    <w:p w:rsidR="00F43DEA" w:rsidRDefault="00F43DEA" w:rsidP="00F43DEA">
      <w:pPr>
        <w:pStyle w:val="Listenabsatz"/>
        <w:numPr>
          <w:ilvl w:val="0"/>
          <w:numId w:val="10"/>
        </w:numPr>
        <w:rPr>
          <w:rFonts w:ascii="Century Gothic" w:hAnsi="Century Gothic"/>
        </w:rPr>
      </w:pPr>
      <w:r>
        <w:rPr>
          <w:rFonts w:ascii="Century Gothic" w:hAnsi="Century Gothic"/>
        </w:rPr>
        <w:t>Nicht ausbezahlter Sofortbonus</w:t>
      </w:r>
    </w:p>
    <w:p w:rsidR="00F43DEA" w:rsidRDefault="00F43DEA" w:rsidP="00F43DEA">
      <w:pPr>
        <w:pStyle w:val="Listenabsatz"/>
        <w:numPr>
          <w:ilvl w:val="0"/>
          <w:numId w:val="10"/>
        </w:numPr>
        <w:rPr>
          <w:rFonts w:ascii="Century Gothic" w:hAnsi="Century Gothic"/>
        </w:rPr>
      </w:pPr>
      <w:r>
        <w:rPr>
          <w:rFonts w:ascii="Century Gothic" w:hAnsi="Century Gothic"/>
        </w:rPr>
        <w:t>Guthaben nicht ausbezahlt</w:t>
      </w:r>
    </w:p>
    <w:p w:rsidR="00F43DEA" w:rsidRDefault="00F43DEA" w:rsidP="00F43DEA">
      <w:pPr>
        <w:pStyle w:val="Listenabsatz"/>
        <w:numPr>
          <w:ilvl w:val="0"/>
          <w:numId w:val="10"/>
        </w:numPr>
        <w:rPr>
          <w:rFonts w:ascii="Century Gothic" w:hAnsi="Century Gothic"/>
        </w:rPr>
      </w:pPr>
      <w:r>
        <w:rPr>
          <w:rFonts w:ascii="Century Gothic" w:hAnsi="Century Gothic"/>
        </w:rPr>
        <w:t>Versteckte Preiserhöhungen</w:t>
      </w:r>
    </w:p>
    <w:p w:rsidR="00F43DEA" w:rsidRDefault="00F43DEA" w:rsidP="00F43DEA">
      <w:pPr>
        <w:pStyle w:val="Listenabsatz"/>
        <w:numPr>
          <w:ilvl w:val="0"/>
          <w:numId w:val="10"/>
        </w:numPr>
        <w:rPr>
          <w:rFonts w:ascii="Century Gothic" w:hAnsi="Century Gothic"/>
        </w:rPr>
      </w:pPr>
      <w:r>
        <w:rPr>
          <w:rFonts w:ascii="Century Gothic" w:hAnsi="Century Gothic"/>
        </w:rPr>
        <w:t>Extrem hohe Preiserhöhungen</w:t>
      </w:r>
    </w:p>
    <w:p w:rsidR="00F43DEA" w:rsidRDefault="00F43DEA" w:rsidP="00F43DEA">
      <w:pPr>
        <w:pStyle w:val="Listenabsatz"/>
        <w:numPr>
          <w:ilvl w:val="0"/>
          <w:numId w:val="10"/>
        </w:numPr>
        <w:rPr>
          <w:rFonts w:ascii="Century Gothic" w:hAnsi="Century Gothic"/>
        </w:rPr>
      </w:pPr>
      <w:r>
        <w:rPr>
          <w:rFonts w:ascii="Century Gothic" w:hAnsi="Century Gothic"/>
        </w:rPr>
        <w:t>Unberechtigtes Inkasso</w:t>
      </w:r>
    </w:p>
    <w:p w:rsidR="0045621B" w:rsidRDefault="00F43DEA" w:rsidP="004F2C0C">
      <w:pPr>
        <w:pStyle w:val="Listenabsatz"/>
        <w:numPr>
          <w:ilvl w:val="0"/>
          <w:numId w:val="10"/>
        </w:numPr>
        <w:rPr>
          <w:rFonts w:ascii="Century Gothic" w:hAnsi="Century Gothic"/>
        </w:rPr>
      </w:pPr>
      <w:r w:rsidRPr="0045621B">
        <w:rPr>
          <w:rFonts w:ascii="Century Gothic" w:hAnsi="Century Gothic"/>
        </w:rPr>
        <w:t>Schlechter Kundenservice</w:t>
      </w:r>
    </w:p>
    <w:p w:rsidR="007F5FDE" w:rsidRDefault="007F5FDE" w:rsidP="007F5FDE">
      <w:pPr>
        <w:rPr>
          <w:rFonts w:ascii="Century Gothic" w:hAnsi="Century Gothic"/>
        </w:rPr>
      </w:pPr>
    </w:p>
    <w:p w:rsidR="007F5FDE" w:rsidRDefault="007F5FDE" w:rsidP="007F5FDE">
      <w:pPr>
        <w:rPr>
          <w:rFonts w:ascii="Century Gothic" w:hAnsi="Century Gothic"/>
        </w:rPr>
      </w:pPr>
    </w:p>
    <w:p w:rsidR="007F5FDE" w:rsidRPr="007F5FDE" w:rsidRDefault="007F5FDE" w:rsidP="007F5FDE">
      <w:pPr>
        <w:rPr>
          <w:rFonts w:ascii="Century Gothic" w:hAnsi="Century Gothic"/>
        </w:rPr>
      </w:pPr>
    </w:p>
    <w:p w:rsidR="0045621B" w:rsidRDefault="0002329F" w:rsidP="0045621B">
      <w:pPr>
        <w:pStyle w:val="Listenabsatz"/>
        <w:ind w:left="0"/>
        <w:rPr>
          <w:rFonts w:ascii="Century Gothic" w:hAnsi="Century Gothic"/>
        </w:rPr>
      </w:pPr>
      <w:r w:rsidRPr="0045621B">
        <w:rPr>
          <w:rFonts w:ascii="Century Gothic" w:hAnsi="Century Gothic"/>
        </w:rPr>
        <w:lastRenderedPageBreak/>
        <w:t xml:space="preserve">Einige sehr aussagekräftige und sachdienliche Fälle möchte ich hier </w:t>
      </w:r>
      <w:proofErr w:type="spellStart"/>
      <w:r w:rsidRPr="0045621B">
        <w:rPr>
          <w:rFonts w:ascii="Century Gothic" w:hAnsi="Century Gothic"/>
        </w:rPr>
        <w:t>anzeigen</w:t>
      </w:r>
      <w:proofErr w:type="spellEnd"/>
      <w:r w:rsidRPr="0045621B">
        <w:rPr>
          <w:rFonts w:ascii="Century Gothic" w:hAnsi="Century Gothic"/>
        </w:rPr>
        <w:t>:</w:t>
      </w:r>
    </w:p>
    <w:p w:rsidR="0045621B" w:rsidRDefault="0045621B" w:rsidP="0045621B">
      <w:pPr>
        <w:pStyle w:val="Listenabsatz"/>
        <w:ind w:left="0"/>
        <w:rPr>
          <w:rFonts w:ascii="Century Gothic" w:hAnsi="Century Gothic"/>
        </w:rPr>
      </w:pPr>
    </w:p>
    <w:p w:rsidR="0002329F" w:rsidRPr="0045621B" w:rsidRDefault="00F43DEA" w:rsidP="0045621B">
      <w:pPr>
        <w:pStyle w:val="Listenabsatz"/>
        <w:ind w:left="0"/>
        <w:rPr>
          <w:rFonts w:ascii="Century Gothic" w:hAnsi="Century Gothic"/>
        </w:rPr>
      </w:pPr>
      <w:r>
        <w:rPr>
          <w:noProof/>
        </w:rPr>
        <mc:AlternateContent>
          <mc:Choice Requires="wps">
            <w:drawing>
              <wp:anchor distT="0" distB="0" distL="114300" distR="114300" simplePos="0" relativeHeight="251661312" behindDoc="0" locked="0" layoutInCell="1" allowOverlap="1" wp14:anchorId="54004219" wp14:editId="28F4ACA0">
                <wp:simplePos x="0" y="0"/>
                <wp:positionH relativeFrom="column">
                  <wp:posOffset>4619625</wp:posOffset>
                </wp:positionH>
                <wp:positionV relativeFrom="paragraph">
                  <wp:posOffset>7924165</wp:posOffset>
                </wp:positionV>
                <wp:extent cx="1828800" cy="182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3DEA" w:rsidRPr="00F43DEA" w:rsidRDefault="00F43DEA" w:rsidP="00F43DEA">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004219" id="_x0000_t202" coordsize="21600,21600" o:spt="202" path="m,l,21600r21600,l21600,xe">
                <v:stroke joinstyle="miter"/>
                <v:path gradientshapeok="t" o:connecttype="rect"/>
              </v:shapetype>
              <v:shape id="Textfeld 6" o:spid="_x0000_s1026" type="#_x0000_t202" style="position:absolute;margin-left:363.75pt;margin-top:623.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XzJQ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" filled="f" stroked="f">
                <v:textbox style="mso-fit-shape-to-text:t">
                  <w:txbxContent>
                    <w:p w:rsidR="00F43DEA" w:rsidRPr="00F43DEA" w:rsidRDefault="00F43DEA" w:rsidP="00F43DEA">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02329F">
        <w:rPr>
          <w:noProof/>
        </w:rPr>
        <w:drawing>
          <wp:inline distT="0" distB="0" distL="0" distR="0" wp14:anchorId="5CEF1511" wp14:editId="60445DAF">
            <wp:extent cx="3976290" cy="85153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4774" cy="8533519"/>
                    </a:xfrm>
                    <a:prstGeom prst="rect">
                      <a:avLst/>
                    </a:prstGeom>
                  </pic:spPr>
                </pic:pic>
              </a:graphicData>
            </a:graphic>
          </wp:inline>
        </w:drawing>
      </w:r>
    </w:p>
    <w:p w:rsidR="0002329F" w:rsidRDefault="00F43DEA" w:rsidP="00E5636C">
      <w:pPr>
        <w:rPr>
          <w:rFonts w:ascii="Century Gothic" w:hAnsi="Century Gothic"/>
        </w:rPr>
      </w:pPr>
      <w:r>
        <w:rPr>
          <w:noProof/>
        </w:rPr>
        <w:lastRenderedPageBreak/>
        <mc:AlternateContent>
          <mc:Choice Requires="wps">
            <w:drawing>
              <wp:anchor distT="0" distB="0" distL="114300" distR="114300" simplePos="0" relativeHeight="251659264" behindDoc="0" locked="0" layoutInCell="1" allowOverlap="1" wp14:anchorId="41E1668B" wp14:editId="7F27BAC2">
                <wp:simplePos x="0" y="0"/>
                <wp:positionH relativeFrom="column">
                  <wp:posOffset>5038725</wp:posOffset>
                </wp:positionH>
                <wp:positionV relativeFrom="paragraph">
                  <wp:posOffset>7740650</wp:posOffset>
                </wp:positionV>
                <wp:extent cx="1828800" cy="182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3DEA" w:rsidRPr="00F43DEA" w:rsidRDefault="00F43DEA" w:rsidP="00F43DEA">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E1668B" id="Textfeld 5" o:spid="_x0000_s1027" type="#_x0000_t202" style="position:absolute;margin-left:396.75pt;margin-top:60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" filled="f" stroked="f">
                <v:textbox style="mso-fit-shape-to-text:t">
                  <w:txbxContent>
                    <w:p w:rsidR="00F43DEA" w:rsidRPr="00F43DEA" w:rsidRDefault="00F43DEA" w:rsidP="00F43DEA">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02329F">
        <w:rPr>
          <w:noProof/>
        </w:rPr>
        <w:drawing>
          <wp:inline distT="0" distB="0" distL="0" distR="0" wp14:anchorId="2706B206" wp14:editId="4BEC0D55">
            <wp:extent cx="4714875" cy="852345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9573" cy="8531950"/>
                    </a:xfrm>
                    <a:prstGeom prst="rect">
                      <a:avLst/>
                    </a:prstGeom>
                  </pic:spPr>
                </pic:pic>
              </a:graphicData>
            </a:graphic>
          </wp:inline>
        </w:drawing>
      </w:r>
    </w:p>
    <w:p w:rsidR="00A33C29" w:rsidRDefault="00A33C29" w:rsidP="00AD6A84">
      <w:pPr>
        <w:rPr>
          <w:rFonts w:ascii="Century Gothic" w:hAnsi="Century Gothic"/>
        </w:rPr>
      </w:pPr>
    </w:p>
    <w:p w:rsidR="00AD6A84" w:rsidRDefault="00F43DEA" w:rsidP="00AD6A84">
      <w:pPr>
        <w:rPr>
          <w:rFonts w:ascii="Century Gothic" w:hAnsi="Century Gothic"/>
        </w:rPr>
      </w:pPr>
      <w:r>
        <w:rPr>
          <w:noProof/>
        </w:rPr>
        <w:lastRenderedPageBreak/>
        <mc:AlternateContent>
          <mc:Choice Requires="wps">
            <w:drawing>
              <wp:anchor distT="0" distB="0" distL="114300" distR="114300" simplePos="0" relativeHeight="251663360" behindDoc="0" locked="0" layoutInCell="1" allowOverlap="1" wp14:anchorId="58562F80" wp14:editId="7D6928F9">
                <wp:simplePos x="0" y="0"/>
                <wp:positionH relativeFrom="column">
                  <wp:posOffset>4528820</wp:posOffset>
                </wp:positionH>
                <wp:positionV relativeFrom="paragraph">
                  <wp:posOffset>8576945</wp:posOffset>
                </wp:positionV>
                <wp:extent cx="1828800" cy="1828800"/>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3DEA" w:rsidRPr="00F43DEA" w:rsidRDefault="00F43DEA" w:rsidP="00F43DEA">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562F80" id="Textfeld 7" o:spid="_x0000_s1028" type="#_x0000_t202" style="position:absolute;margin-left:356.6pt;margin-top:675.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M5KAIAAFw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" filled="f" stroked="f">
                <v:fill o:detectmouseclick="t"/>
                <v:textbox style="mso-fit-shape-to-text:t">
                  <w:txbxContent>
                    <w:p w:rsidR="00F43DEA" w:rsidRPr="00F43DEA" w:rsidRDefault="00F43DEA" w:rsidP="00F43DEA">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Pr>
          <w:noProof/>
        </w:rPr>
        <w:drawing>
          <wp:inline distT="0" distB="0" distL="0" distR="0" wp14:anchorId="506186E4" wp14:editId="1A78D2F4">
            <wp:extent cx="3664939" cy="951015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2025" cy="9580438"/>
                    </a:xfrm>
                    <a:prstGeom prst="rect">
                      <a:avLst/>
                    </a:prstGeom>
                  </pic:spPr>
                </pic:pic>
              </a:graphicData>
            </a:graphic>
          </wp:inline>
        </w:drawing>
      </w:r>
    </w:p>
    <w:p w:rsidR="00A33C29" w:rsidRDefault="00A33C29" w:rsidP="00AD6A84">
      <w:pPr>
        <w:rPr>
          <w:rFonts w:ascii="Century Gothic" w:hAnsi="Century Gothic"/>
        </w:rPr>
      </w:pPr>
      <w:r>
        <w:rPr>
          <w:rFonts w:ascii="Century Gothic" w:hAnsi="Century Gothic"/>
        </w:rPr>
        <w:lastRenderedPageBreak/>
        <w:t>Wie an den oben genannten Beispielen gut zu sehen ist, hat d</w:t>
      </w:r>
      <w:r w:rsidR="00605204">
        <w:rPr>
          <w:rFonts w:ascii="Century Gothic" w:hAnsi="Century Gothic"/>
        </w:rPr>
        <w:t>ie</w:t>
      </w:r>
      <w:r>
        <w:rPr>
          <w:rFonts w:ascii="Century Gothic" w:hAnsi="Century Gothic"/>
        </w:rPr>
        <w:t xml:space="preserve"> Kläger</w:t>
      </w:r>
      <w:r w:rsidR="00605204">
        <w:rPr>
          <w:rFonts w:ascii="Century Gothic" w:hAnsi="Century Gothic"/>
        </w:rPr>
        <w:t>in</w:t>
      </w:r>
      <w:r>
        <w:rPr>
          <w:rFonts w:ascii="Century Gothic" w:hAnsi="Century Gothic"/>
        </w:rPr>
        <w:t xml:space="preserve"> in sehr ähnlich gelagerten Fällen außergerichtlich den vertragsgemäß vereinbarten Neukundenbonus gewährt.</w:t>
      </w:r>
    </w:p>
    <w:p w:rsidR="00A33C29" w:rsidRDefault="00A33C29" w:rsidP="00AD6A84">
      <w:pPr>
        <w:rPr>
          <w:rFonts w:ascii="Century Gothic" w:hAnsi="Century Gothic"/>
        </w:rPr>
      </w:pPr>
    </w:p>
    <w:p w:rsidR="00A33C29" w:rsidRDefault="00A33C29" w:rsidP="00AD6A84">
      <w:pPr>
        <w:rPr>
          <w:rFonts w:ascii="Century Gothic" w:hAnsi="Century Gothic"/>
        </w:rPr>
      </w:pPr>
      <w:r>
        <w:rPr>
          <w:rFonts w:ascii="Century Gothic" w:hAnsi="Century Gothic"/>
        </w:rPr>
        <w:t>Im Folgenden weitere Beispiele:</w:t>
      </w:r>
    </w:p>
    <w:p w:rsidR="00A33C29" w:rsidRDefault="00A33C29" w:rsidP="00AD6A84">
      <w:pPr>
        <w:rPr>
          <w:rFonts w:ascii="Century Gothic" w:hAnsi="Century Gothic"/>
        </w:rPr>
      </w:pPr>
    </w:p>
    <w:p w:rsidR="00AD6A84" w:rsidRDefault="00161505" w:rsidP="00AD6A84">
      <w:pPr>
        <w:rPr>
          <w:rFonts w:ascii="Century Gothic" w:hAnsi="Century Gothic"/>
        </w:rPr>
      </w:pPr>
      <w:r>
        <w:rPr>
          <w:noProof/>
        </w:rPr>
        <mc:AlternateContent>
          <mc:Choice Requires="wps">
            <w:drawing>
              <wp:anchor distT="0" distB="0" distL="114300" distR="114300" simplePos="0" relativeHeight="251665408" behindDoc="0" locked="0" layoutInCell="1" allowOverlap="1" wp14:anchorId="30D9AA09" wp14:editId="295CE6CD">
                <wp:simplePos x="0" y="0"/>
                <wp:positionH relativeFrom="column">
                  <wp:posOffset>4829175</wp:posOffset>
                </wp:positionH>
                <wp:positionV relativeFrom="paragraph">
                  <wp:posOffset>7076440</wp:posOffset>
                </wp:positionV>
                <wp:extent cx="1828800" cy="1828800"/>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61505" w:rsidRPr="00F43DEA" w:rsidRDefault="00161505" w:rsidP="00161505">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9AA09" id="Textfeld 10" o:spid="_x0000_s1029" type="#_x0000_t202" style="position:absolute;margin-left:380.25pt;margin-top:557.2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" filled="f" stroked="f">
                <v:fill o:detectmouseclick="t"/>
                <v:textbox style="mso-fit-shape-to-text:t">
                  <w:txbxContent>
                    <w:p w:rsidR="00161505" w:rsidRPr="00F43DEA" w:rsidRDefault="00161505" w:rsidP="00161505">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r w:rsidR="00A33C29">
        <w:rPr>
          <w:noProof/>
        </w:rPr>
        <w:drawing>
          <wp:inline distT="0" distB="0" distL="0" distR="0" wp14:anchorId="2A58E2B6" wp14:editId="67789AE7">
            <wp:extent cx="4514850" cy="77343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4850" cy="7734300"/>
                    </a:xfrm>
                    <a:prstGeom prst="rect">
                      <a:avLst/>
                    </a:prstGeom>
                  </pic:spPr>
                </pic:pic>
              </a:graphicData>
            </a:graphic>
          </wp:inline>
        </w:drawing>
      </w:r>
    </w:p>
    <w:p w:rsidR="00AD6A84" w:rsidRDefault="00161505" w:rsidP="00AD6A84">
      <w:pPr>
        <w:rPr>
          <w:rFonts w:ascii="Century Gothic" w:hAnsi="Century Gothic"/>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3890645</wp:posOffset>
                </wp:positionH>
                <wp:positionV relativeFrom="paragraph">
                  <wp:posOffset>6995795</wp:posOffset>
                </wp:positionV>
                <wp:extent cx="2571750" cy="1238250"/>
                <wp:effectExtent l="0" t="0" r="19050" b="19050"/>
                <wp:wrapNone/>
                <wp:docPr id="12" name="Textfeld 12"/>
                <wp:cNvGraphicFramePr/>
                <a:graphic xmlns:a="http://schemas.openxmlformats.org/drawingml/2006/main">
                  <a:graphicData uri="http://schemas.microsoft.com/office/word/2010/wordprocessingShape">
                    <wps:wsp>
                      <wps:cNvSpPr txBox="1"/>
                      <wps:spPr>
                        <a:xfrm>
                          <a:off x="0" y="0"/>
                          <a:ext cx="25717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505" w:rsidRPr="00522CDA" w:rsidRDefault="00161505" w:rsidP="00161505">
                            <w:pPr>
                              <w:jc w:val="center"/>
                              <w:rPr>
                                <w:rFonts w:ascii="Century Gothic" w:hAnsi="Century Gothic"/>
                              </w:rPr>
                            </w:pPr>
                            <w:r w:rsidRPr="00522CDA">
                              <w:rPr>
                                <w:rFonts w:ascii="Century Gothic" w:hAnsi="Century Gothic"/>
                              </w:rPr>
                              <w:t>An diesem Beispiel ist gut zu erkennen, wie sich die Strategie de</w:t>
                            </w:r>
                            <w:r w:rsidR="00605204">
                              <w:rPr>
                                <w:rFonts w:ascii="Century Gothic" w:hAnsi="Century Gothic"/>
                              </w:rPr>
                              <w:t>r</w:t>
                            </w:r>
                            <w:r w:rsidRPr="00522CDA">
                              <w:rPr>
                                <w:rFonts w:ascii="Century Gothic" w:hAnsi="Century Gothic"/>
                              </w:rPr>
                              <w:t xml:space="preserve"> Kläger</w:t>
                            </w:r>
                            <w:r w:rsidR="00605204">
                              <w:rPr>
                                <w:rFonts w:ascii="Century Gothic" w:hAnsi="Century Gothic"/>
                              </w:rPr>
                              <w:t>in</w:t>
                            </w:r>
                            <w:r w:rsidRPr="00522CDA">
                              <w:rPr>
                                <w:rFonts w:ascii="Century Gothic" w:hAnsi="Century Gothic"/>
                              </w:rPr>
                              <w:t xml:space="preserve"> bezahlt macht. Den Schaden am Ende des Tages zahlt leider </w:t>
                            </w:r>
                            <w:r w:rsidR="00522CDA">
                              <w:rPr>
                                <w:rFonts w:ascii="Century Gothic" w:hAnsi="Century Gothic"/>
                              </w:rPr>
                              <w:t>der Verbraucher.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0" type="#_x0000_t202" style="position:absolute;margin-left:306.35pt;margin-top:550.85pt;width:20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" fillcolor="white [3201]" strokeweight=".5pt">
                <v:textbox>
                  <w:txbxContent>
                    <w:p w:rsidR="00161505" w:rsidRPr="00522CDA" w:rsidRDefault="00161505" w:rsidP="00161505">
                      <w:pPr>
                        <w:jc w:val="center"/>
                        <w:rPr>
                          <w:rFonts w:ascii="Century Gothic" w:hAnsi="Century Gothic"/>
                        </w:rPr>
                      </w:pPr>
                      <w:r w:rsidRPr="00522CDA">
                        <w:rPr>
                          <w:rFonts w:ascii="Century Gothic" w:hAnsi="Century Gothic"/>
                        </w:rPr>
                        <w:t>An diesem Beispiel ist gut zu erkennen, wie sich die Strategie de</w:t>
                      </w:r>
                      <w:r w:rsidR="00605204">
                        <w:rPr>
                          <w:rFonts w:ascii="Century Gothic" w:hAnsi="Century Gothic"/>
                        </w:rPr>
                        <w:t>r</w:t>
                      </w:r>
                      <w:r w:rsidRPr="00522CDA">
                        <w:rPr>
                          <w:rFonts w:ascii="Century Gothic" w:hAnsi="Century Gothic"/>
                        </w:rPr>
                        <w:t xml:space="preserve"> Kläger</w:t>
                      </w:r>
                      <w:r w:rsidR="00605204">
                        <w:rPr>
                          <w:rFonts w:ascii="Century Gothic" w:hAnsi="Century Gothic"/>
                        </w:rPr>
                        <w:t>in</w:t>
                      </w:r>
                      <w:r w:rsidRPr="00522CDA">
                        <w:rPr>
                          <w:rFonts w:ascii="Century Gothic" w:hAnsi="Century Gothic"/>
                        </w:rPr>
                        <w:t xml:space="preserve"> bezahlt macht. Den Schaden am Ende des Tages zahlt leider </w:t>
                      </w:r>
                      <w:r w:rsidR="00522CDA">
                        <w:rPr>
                          <w:rFonts w:ascii="Century Gothic" w:hAnsi="Century Gothic"/>
                        </w:rPr>
                        <w:t>der Verbraucher.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4C39722" wp14:editId="5E899D76">
                <wp:simplePos x="0" y="0"/>
                <wp:positionH relativeFrom="column">
                  <wp:posOffset>4343400</wp:posOffset>
                </wp:positionH>
                <wp:positionV relativeFrom="paragraph">
                  <wp:posOffset>6276340</wp:posOffset>
                </wp:positionV>
                <wp:extent cx="1828800" cy="1828800"/>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61505" w:rsidRPr="00F43DEA" w:rsidRDefault="00161505" w:rsidP="00161505">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C39722" id="Textfeld 11" o:spid="_x0000_s1031" type="#_x0000_t202" style="position:absolute;margin-left:342pt;margin-top:494.2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" filled="f" stroked="f">
                <v:fill o:detectmouseclick="t"/>
                <v:textbox style="mso-fit-shape-to-text:t">
                  <w:txbxContent>
                    <w:p w:rsidR="00161505" w:rsidRPr="00F43DEA" w:rsidRDefault="00161505" w:rsidP="00161505">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v:shape>
            </w:pict>
          </mc:Fallback>
        </mc:AlternateContent>
      </w:r>
      <w:r>
        <w:rPr>
          <w:noProof/>
        </w:rPr>
        <w:drawing>
          <wp:inline distT="0" distB="0" distL="0" distR="0" wp14:anchorId="1C56E0E2" wp14:editId="6882843B">
            <wp:extent cx="3810000" cy="88868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10000" cy="8886825"/>
                    </a:xfrm>
                    <a:prstGeom prst="rect">
                      <a:avLst/>
                    </a:prstGeom>
                  </pic:spPr>
                </pic:pic>
              </a:graphicData>
            </a:graphic>
          </wp:inline>
        </w:drawing>
      </w:r>
    </w:p>
    <w:p w:rsidR="00AD6A84" w:rsidRDefault="00326E3B" w:rsidP="00326E3B">
      <w:pPr>
        <w:pStyle w:val="Listenabsatz"/>
        <w:ind w:left="0"/>
        <w:rPr>
          <w:rFonts w:ascii="Century Gothic" w:hAnsi="Century Gothic"/>
        </w:rPr>
      </w:pPr>
      <w:r>
        <w:rPr>
          <w:noProof/>
        </w:rPr>
        <w:lastRenderedPageBreak/>
        <mc:AlternateContent>
          <mc:Choice Requires="wps">
            <w:drawing>
              <wp:anchor distT="0" distB="0" distL="114300" distR="114300" simplePos="0" relativeHeight="251670528" behindDoc="0" locked="0" layoutInCell="1" allowOverlap="1" wp14:anchorId="01A35599" wp14:editId="72177F5C">
                <wp:simplePos x="0" y="0"/>
                <wp:positionH relativeFrom="column">
                  <wp:posOffset>4371975</wp:posOffset>
                </wp:positionH>
                <wp:positionV relativeFrom="paragraph">
                  <wp:posOffset>8200390</wp:posOffset>
                </wp:positionV>
                <wp:extent cx="1828800" cy="1828800"/>
                <wp:effectExtent l="0" t="0" r="0" b="9525"/>
                <wp:wrapNone/>
                <wp:docPr id="14" name="Textfeld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04BE" w:rsidRPr="00F43DEA" w:rsidRDefault="003B04BE" w:rsidP="003B04BE">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35599" id="Textfeld 14" o:spid="_x0000_s1032" type="#_x0000_t202" style="position:absolute;margin-left:344.25pt;margin-top:645.7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" filled="f" stroked="f">
                <v:fill o:detectmouseclick="t"/>
                <v:textbox style="mso-fit-shape-to-text:t">
                  <w:txbxContent>
                    <w:p w:rsidR="003B04BE" w:rsidRPr="00F43DEA" w:rsidRDefault="003B04BE" w:rsidP="003B04BE">
                      <w:pPr>
                        <w:jc w:val="cente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3DEA">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ascii="Century Gothic" w:hAnsi="Century Gothic"/>
                          <w:b/>
                          <w:color w:val="FF000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v:shape>
            </w:pict>
          </mc:Fallback>
        </mc:AlternateContent>
      </w:r>
      <w:r>
        <w:rPr>
          <w:noProof/>
        </w:rPr>
        <w:drawing>
          <wp:inline distT="0" distB="0" distL="0" distR="0" wp14:anchorId="3DC4AE8F" wp14:editId="3D698B93">
            <wp:extent cx="3829050" cy="8810625"/>
            <wp:effectExtent l="0" t="0" r="0"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9050" cy="8810625"/>
                    </a:xfrm>
                    <a:prstGeom prst="rect">
                      <a:avLst/>
                    </a:prstGeom>
                  </pic:spPr>
                </pic:pic>
              </a:graphicData>
            </a:graphic>
          </wp:inline>
        </w:drawing>
      </w:r>
    </w:p>
    <w:p w:rsidR="00326E3B" w:rsidRDefault="00326E3B" w:rsidP="00326E3B">
      <w:pPr>
        <w:pStyle w:val="Listenabsatz"/>
        <w:ind w:left="0"/>
        <w:rPr>
          <w:rFonts w:ascii="Century Gothic" w:hAnsi="Century Gothic"/>
        </w:rPr>
      </w:pPr>
      <w:r>
        <w:rPr>
          <w:rFonts w:ascii="Century Gothic" w:hAnsi="Century Gothic"/>
        </w:rPr>
        <w:lastRenderedPageBreak/>
        <w:t xml:space="preserve">Aus den 1.324 ansässigen Beschwerden kann ich noch viele zusätzliche Beispiele zeigen, die das fragwürdige Geschäftsgebaren der Fa. </w:t>
      </w:r>
      <w:proofErr w:type="spellStart"/>
      <w:r>
        <w:rPr>
          <w:rFonts w:ascii="Century Gothic" w:hAnsi="Century Gothic"/>
        </w:rPr>
        <w:t>Fuxx</w:t>
      </w:r>
      <w:proofErr w:type="spellEnd"/>
      <w:r>
        <w:rPr>
          <w:rFonts w:ascii="Century Gothic" w:hAnsi="Century Gothic"/>
        </w:rPr>
        <w:t xml:space="preserve"> darlegen. Um sowohl </w:t>
      </w:r>
      <w:r w:rsidR="00E953A2">
        <w:rPr>
          <w:rFonts w:ascii="Century Gothic" w:hAnsi="Century Gothic"/>
        </w:rPr>
        <w:t>dem Gericht</w:t>
      </w:r>
      <w:r>
        <w:rPr>
          <w:rFonts w:ascii="Century Gothic" w:hAnsi="Century Gothic"/>
        </w:rPr>
        <w:t xml:space="preserve">, als auch </w:t>
      </w:r>
      <w:r w:rsidR="00E953A2">
        <w:rPr>
          <w:rFonts w:ascii="Century Gothic" w:hAnsi="Century Gothic"/>
        </w:rPr>
        <w:t>mir</w:t>
      </w:r>
      <w:r>
        <w:rPr>
          <w:rFonts w:ascii="Century Gothic" w:hAnsi="Century Gothic"/>
        </w:rPr>
        <w:t xml:space="preserve"> die weitere Mühe zu ersparen, verzichte ich darauf.</w:t>
      </w:r>
    </w:p>
    <w:p w:rsidR="00326E3B" w:rsidRDefault="00326E3B" w:rsidP="00326E3B">
      <w:pPr>
        <w:pStyle w:val="Listenabsatz"/>
        <w:ind w:left="0"/>
        <w:rPr>
          <w:rFonts w:ascii="Century Gothic" w:hAnsi="Century Gothic"/>
        </w:rPr>
      </w:pPr>
    </w:p>
    <w:p w:rsidR="00326E3B" w:rsidRDefault="00326E3B" w:rsidP="00326E3B">
      <w:pPr>
        <w:pStyle w:val="Listenabsatz"/>
        <w:ind w:left="0"/>
        <w:rPr>
          <w:rFonts w:ascii="Century Gothic" w:hAnsi="Century Gothic"/>
        </w:rPr>
      </w:pPr>
      <w:r>
        <w:rPr>
          <w:rFonts w:ascii="Century Gothic" w:hAnsi="Century Gothic"/>
        </w:rPr>
        <w:t>Falls doch Interesse besteht, sind alle 1.324 Fälle auf folgender Internetseite zu finden:</w:t>
      </w:r>
    </w:p>
    <w:p w:rsidR="00326E3B" w:rsidRDefault="00326E3B" w:rsidP="00326E3B">
      <w:pPr>
        <w:pStyle w:val="Listenabsatz"/>
        <w:ind w:left="0"/>
        <w:rPr>
          <w:rFonts w:ascii="Century Gothic" w:hAnsi="Century Gothic"/>
        </w:rPr>
      </w:pPr>
    </w:p>
    <w:p w:rsidR="00AD6A84" w:rsidRPr="00AD6A84" w:rsidRDefault="001576FE" w:rsidP="00326E3B">
      <w:pPr>
        <w:pStyle w:val="Listenabsatz"/>
        <w:ind w:left="0"/>
        <w:rPr>
          <w:rFonts w:ascii="Century Gothic" w:hAnsi="Century Gothic"/>
        </w:rPr>
      </w:pPr>
      <w:hyperlink r:id="rId15" w:history="1">
        <w:r w:rsidR="00326E3B" w:rsidRPr="0002329F">
          <w:rPr>
            <w:rStyle w:val="Hyperlink"/>
            <w:rFonts w:ascii="Century Gothic" w:hAnsi="Century Gothic"/>
          </w:rPr>
          <w:t>https://de.reclabox.com/search?utf8=%E2%9C%93&amp;searchstr=fuxx</w:t>
        </w:r>
      </w:hyperlink>
    </w:p>
    <w:p w:rsidR="004B1F94" w:rsidRDefault="004B1F94" w:rsidP="008A37C6">
      <w:pPr>
        <w:rPr>
          <w:rFonts w:ascii="Century Gothic" w:hAnsi="Century Gothic"/>
        </w:rPr>
      </w:pPr>
    </w:p>
    <w:p w:rsidR="00EE400C" w:rsidRDefault="008E13B7" w:rsidP="008A37C6">
      <w:pPr>
        <w:rPr>
          <w:rFonts w:ascii="Century Gothic" w:hAnsi="Century Gothic"/>
        </w:rPr>
      </w:pPr>
      <w:r>
        <w:rPr>
          <w:rFonts w:ascii="Century Gothic" w:hAnsi="Century Gothic"/>
        </w:rPr>
        <w:t xml:space="preserve">Ich möchte die </w:t>
      </w:r>
      <w:proofErr w:type="spellStart"/>
      <w:r>
        <w:rPr>
          <w:rFonts w:ascii="Century Gothic" w:hAnsi="Century Gothic"/>
        </w:rPr>
        <w:t>ReclaBox</w:t>
      </w:r>
      <w:proofErr w:type="spellEnd"/>
      <w:r>
        <w:rPr>
          <w:rFonts w:ascii="Century Gothic" w:hAnsi="Century Gothic"/>
        </w:rPr>
        <w:t xml:space="preserve"> Beschwerden nicht b</w:t>
      </w:r>
      <w:r w:rsidR="002000B2">
        <w:rPr>
          <w:rFonts w:ascii="Century Gothic" w:hAnsi="Century Gothic"/>
        </w:rPr>
        <w:t xml:space="preserve">ewerten. Die Interpretation, </w:t>
      </w:r>
      <w:r>
        <w:rPr>
          <w:rFonts w:ascii="Century Gothic" w:hAnsi="Century Gothic"/>
        </w:rPr>
        <w:t>Schlussfolgerung</w:t>
      </w:r>
      <w:r w:rsidR="002000B2">
        <w:rPr>
          <w:rFonts w:ascii="Century Gothic" w:hAnsi="Century Gothic"/>
        </w:rPr>
        <w:t>en</w:t>
      </w:r>
      <w:r>
        <w:rPr>
          <w:rFonts w:ascii="Century Gothic" w:hAnsi="Century Gothic"/>
        </w:rPr>
        <w:t xml:space="preserve"> </w:t>
      </w:r>
      <w:r w:rsidR="002000B2">
        <w:rPr>
          <w:rFonts w:ascii="Century Gothic" w:hAnsi="Century Gothic"/>
        </w:rPr>
        <w:t>und ob solche Beschwerden rechtlich heranzuziehen sind,</w:t>
      </w:r>
      <w:r>
        <w:rPr>
          <w:rFonts w:ascii="Century Gothic" w:hAnsi="Century Gothic"/>
        </w:rPr>
        <w:t xml:space="preserve"> überlasse ich selbstverständlich dem Gericht.</w:t>
      </w:r>
      <w:r w:rsidR="002000B2">
        <w:rPr>
          <w:rFonts w:ascii="Century Gothic" w:hAnsi="Century Gothic"/>
        </w:rPr>
        <w:t xml:space="preserve"> </w:t>
      </w:r>
    </w:p>
    <w:p w:rsidR="008E13B7" w:rsidRDefault="002000B2" w:rsidP="008A37C6">
      <w:pPr>
        <w:rPr>
          <w:rFonts w:ascii="Century Gothic" w:hAnsi="Century Gothic"/>
        </w:rPr>
      </w:pPr>
      <w:r>
        <w:rPr>
          <w:rFonts w:ascii="Century Gothic" w:hAnsi="Century Gothic"/>
        </w:rPr>
        <w:t xml:space="preserve">Einen Eindruck vermitteln diese Verbraucherbeschwerden </w:t>
      </w:r>
      <w:r w:rsidR="00EE400C">
        <w:rPr>
          <w:rFonts w:ascii="Century Gothic" w:hAnsi="Century Gothic"/>
        </w:rPr>
        <w:t xml:space="preserve">aber </w:t>
      </w:r>
      <w:r>
        <w:rPr>
          <w:rFonts w:ascii="Century Gothic" w:hAnsi="Century Gothic"/>
        </w:rPr>
        <w:t>durchaus.</w:t>
      </w:r>
    </w:p>
    <w:p w:rsidR="002000B2" w:rsidRDefault="002000B2" w:rsidP="008A37C6">
      <w:pPr>
        <w:rPr>
          <w:rFonts w:ascii="Century Gothic" w:hAnsi="Century Gothic"/>
        </w:rPr>
      </w:pPr>
    </w:p>
    <w:p w:rsidR="00206511" w:rsidRDefault="00206511" w:rsidP="00AC25B0">
      <w:pPr>
        <w:rPr>
          <w:rFonts w:ascii="Century Gothic" w:hAnsi="Century Gothic"/>
        </w:rPr>
      </w:pPr>
    </w:p>
    <w:p w:rsidR="00E47701" w:rsidRDefault="00E47701" w:rsidP="00AC25B0">
      <w:pPr>
        <w:rPr>
          <w:rFonts w:ascii="Century Gothic" w:hAnsi="Century Gothic"/>
        </w:rPr>
      </w:pPr>
    </w:p>
    <w:p w:rsidR="00C872D9" w:rsidRDefault="00AC25B0" w:rsidP="00AC25B0">
      <w:pPr>
        <w:rPr>
          <w:rFonts w:ascii="Century Gothic" w:hAnsi="Century Gothic"/>
        </w:rPr>
      </w:pPr>
      <w:r>
        <w:rPr>
          <w:rFonts w:ascii="Century Gothic" w:hAnsi="Century Gothic"/>
        </w:rPr>
        <w:t xml:space="preserve">Mit bestem Gruß aus </w:t>
      </w:r>
      <w:r w:rsidR="002201B7" w:rsidRPr="002201B7">
        <w:rPr>
          <w:rFonts w:ascii="Century Gothic" w:hAnsi="Century Gothic"/>
          <w:highlight w:val="yellow"/>
        </w:rPr>
        <w:t>[Ort]</w:t>
      </w:r>
    </w:p>
    <w:p w:rsidR="002000B2" w:rsidRDefault="002000B2" w:rsidP="00AC25B0">
      <w:pPr>
        <w:rPr>
          <w:rFonts w:ascii="Century Gothic" w:hAnsi="Century Gothic"/>
        </w:rPr>
      </w:pPr>
    </w:p>
    <w:p w:rsidR="00AC25B0" w:rsidRDefault="00AC25B0" w:rsidP="00AC25B0">
      <w:pPr>
        <w:rPr>
          <w:rFonts w:ascii="Century Gothic" w:hAnsi="Century Gothic"/>
        </w:rPr>
      </w:pPr>
    </w:p>
    <w:p w:rsidR="00C872D9" w:rsidRDefault="00C872D9" w:rsidP="00AC25B0">
      <w:pPr>
        <w:rPr>
          <w:rFonts w:ascii="Century Gothic" w:hAnsi="Century Gothic"/>
        </w:rPr>
      </w:pPr>
    </w:p>
    <w:p w:rsidR="00AC25B0" w:rsidRDefault="00AC25B0" w:rsidP="00AC25B0">
      <w:pPr>
        <w:rPr>
          <w:rFonts w:ascii="Century Gothic" w:hAnsi="Century Gothic"/>
        </w:rPr>
      </w:pPr>
      <w:r>
        <w:rPr>
          <w:rFonts w:ascii="Century Gothic" w:hAnsi="Century Gothic"/>
        </w:rPr>
        <w:t>-------------------------------------------------------</w:t>
      </w:r>
    </w:p>
    <w:p w:rsidR="00AC25B0" w:rsidRDefault="002201B7" w:rsidP="00DD1FF4">
      <w:pPr>
        <w:rPr>
          <w:rFonts w:ascii="Century Gothic" w:hAnsi="Century Gothic"/>
        </w:rPr>
      </w:pPr>
      <w:r w:rsidRPr="002201B7">
        <w:rPr>
          <w:rFonts w:ascii="Century Gothic" w:hAnsi="Century Gothic"/>
          <w:highlight w:val="yellow"/>
        </w:rPr>
        <w:t>[Ihr Name]</w:t>
      </w: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Default="00964F74" w:rsidP="00DD1FF4">
      <w:pPr>
        <w:rPr>
          <w:rFonts w:ascii="Century Gothic" w:hAnsi="Century Gothic"/>
        </w:rPr>
      </w:pPr>
    </w:p>
    <w:p w:rsidR="00964F74" w:rsidRPr="00964F74" w:rsidRDefault="00964F74" w:rsidP="00DD1FF4">
      <w:pPr>
        <w:rPr>
          <w:b/>
          <w:bCs/>
        </w:rPr>
      </w:pPr>
    </w:p>
    <w:sectPr w:rsidR="00964F74" w:rsidRPr="00964F74" w:rsidSect="0061601B">
      <w:footerReference w:type="default" r:id="rId16"/>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FE" w:rsidRDefault="001576FE" w:rsidP="0061601B">
      <w:r>
        <w:separator/>
      </w:r>
    </w:p>
  </w:endnote>
  <w:endnote w:type="continuationSeparator" w:id="0">
    <w:p w:rsidR="001576FE" w:rsidRDefault="001576FE" w:rsidP="0061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5798"/>
      <w:docPartObj>
        <w:docPartGallery w:val="Page Numbers (Bottom of Page)"/>
        <w:docPartUnique/>
      </w:docPartObj>
    </w:sdtPr>
    <w:sdtEndPr/>
    <w:sdtContent>
      <w:p w:rsidR="0061601B" w:rsidRDefault="0061601B">
        <w:pPr>
          <w:pStyle w:val="Fuzeile"/>
          <w:jc w:val="center"/>
        </w:pPr>
        <w:r>
          <w:fldChar w:fldCharType="begin"/>
        </w:r>
        <w:r>
          <w:instrText>PAGE   \* MERGEFORMAT</w:instrText>
        </w:r>
        <w:r>
          <w:fldChar w:fldCharType="separate"/>
        </w:r>
        <w:r w:rsidR="00401742">
          <w:rPr>
            <w:noProof/>
          </w:rPr>
          <w:t>1</w:t>
        </w:r>
        <w:r>
          <w:fldChar w:fldCharType="end"/>
        </w:r>
      </w:p>
    </w:sdtContent>
  </w:sdt>
  <w:p w:rsidR="0061601B" w:rsidRDefault="006160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FE" w:rsidRDefault="001576FE" w:rsidP="0061601B">
      <w:r>
        <w:separator/>
      </w:r>
    </w:p>
  </w:footnote>
  <w:footnote w:type="continuationSeparator" w:id="0">
    <w:p w:rsidR="001576FE" w:rsidRDefault="001576FE" w:rsidP="00616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3248E"/>
    <w:multiLevelType w:val="hybridMultilevel"/>
    <w:tmpl w:val="1A2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27292"/>
    <w:multiLevelType w:val="hybridMultilevel"/>
    <w:tmpl w:val="4FBA1AD4"/>
    <w:lvl w:ilvl="0" w:tplc="DB88A22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178EE"/>
    <w:multiLevelType w:val="hybridMultilevel"/>
    <w:tmpl w:val="38FC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2ADC"/>
    <w:multiLevelType w:val="hybridMultilevel"/>
    <w:tmpl w:val="EDD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A6019"/>
    <w:multiLevelType w:val="hybridMultilevel"/>
    <w:tmpl w:val="E29A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56DB3"/>
    <w:multiLevelType w:val="hybridMultilevel"/>
    <w:tmpl w:val="0C92A0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86A68"/>
    <w:multiLevelType w:val="hybridMultilevel"/>
    <w:tmpl w:val="433A8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F7214"/>
    <w:multiLevelType w:val="hybridMultilevel"/>
    <w:tmpl w:val="87C86FC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573F5E24"/>
    <w:multiLevelType w:val="hybridMultilevel"/>
    <w:tmpl w:val="4A46C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75F19"/>
    <w:multiLevelType w:val="hybridMultilevel"/>
    <w:tmpl w:val="312A8B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3"/>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BD"/>
    <w:rsid w:val="00005681"/>
    <w:rsid w:val="00012D11"/>
    <w:rsid w:val="0002329F"/>
    <w:rsid w:val="00046F4F"/>
    <w:rsid w:val="00053107"/>
    <w:rsid w:val="00066B6E"/>
    <w:rsid w:val="00067365"/>
    <w:rsid w:val="00070F45"/>
    <w:rsid w:val="00074DD9"/>
    <w:rsid w:val="00083937"/>
    <w:rsid w:val="000839A0"/>
    <w:rsid w:val="00085822"/>
    <w:rsid w:val="00087D19"/>
    <w:rsid w:val="00093C9D"/>
    <w:rsid w:val="000946CA"/>
    <w:rsid w:val="00097CB4"/>
    <w:rsid w:val="000A5D11"/>
    <w:rsid w:val="000A653D"/>
    <w:rsid w:val="000B26D3"/>
    <w:rsid w:val="000C4510"/>
    <w:rsid w:val="000C6BE8"/>
    <w:rsid w:val="000D07E9"/>
    <w:rsid w:val="000E1F5A"/>
    <w:rsid w:val="000E3707"/>
    <w:rsid w:val="000F262B"/>
    <w:rsid w:val="000F3A50"/>
    <w:rsid w:val="000F77E2"/>
    <w:rsid w:val="001047CF"/>
    <w:rsid w:val="0011043C"/>
    <w:rsid w:val="00113579"/>
    <w:rsid w:val="00124B44"/>
    <w:rsid w:val="001261F1"/>
    <w:rsid w:val="00130180"/>
    <w:rsid w:val="00132DE3"/>
    <w:rsid w:val="00156000"/>
    <w:rsid w:val="00156261"/>
    <w:rsid w:val="001576FE"/>
    <w:rsid w:val="00160CFB"/>
    <w:rsid w:val="00161505"/>
    <w:rsid w:val="00177723"/>
    <w:rsid w:val="001815AD"/>
    <w:rsid w:val="00190F5D"/>
    <w:rsid w:val="001939EC"/>
    <w:rsid w:val="001A068B"/>
    <w:rsid w:val="001A46E1"/>
    <w:rsid w:val="001B5873"/>
    <w:rsid w:val="001B7076"/>
    <w:rsid w:val="001E7935"/>
    <w:rsid w:val="001F146E"/>
    <w:rsid w:val="001F2F5D"/>
    <w:rsid w:val="001F4B3F"/>
    <w:rsid w:val="002000B2"/>
    <w:rsid w:val="00202CB7"/>
    <w:rsid w:val="00206511"/>
    <w:rsid w:val="00207F8F"/>
    <w:rsid w:val="00210975"/>
    <w:rsid w:val="002201B7"/>
    <w:rsid w:val="00223405"/>
    <w:rsid w:val="00235101"/>
    <w:rsid w:val="00251572"/>
    <w:rsid w:val="00252B87"/>
    <w:rsid w:val="00256031"/>
    <w:rsid w:val="00260175"/>
    <w:rsid w:val="002649A4"/>
    <w:rsid w:val="00273668"/>
    <w:rsid w:val="00274B97"/>
    <w:rsid w:val="0027640B"/>
    <w:rsid w:val="00287994"/>
    <w:rsid w:val="00291592"/>
    <w:rsid w:val="002A317E"/>
    <w:rsid w:val="002A49A8"/>
    <w:rsid w:val="002A61AD"/>
    <w:rsid w:val="002B1DCD"/>
    <w:rsid w:val="002D4F3F"/>
    <w:rsid w:val="002D52D5"/>
    <w:rsid w:val="002F69FA"/>
    <w:rsid w:val="002F7849"/>
    <w:rsid w:val="00311E8B"/>
    <w:rsid w:val="00312A33"/>
    <w:rsid w:val="00315AB9"/>
    <w:rsid w:val="00326E3B"/>
    <w:rsid w:val="00334D71"/>
    <w:rsid w:val="003455BA"/>
    <w:rsid w:val="003508E7"/>
    <w:rsid w:val="00351A81"/>
    <w:rsid w:val="00357EC9"/>
    <w:rsid w:val="00370B6D"/>
    <w:rsid w:val="00375551"/>
    <w:rsid w:val="0037754B"/>
    <w:rsid w:val="00384F13"/>
    <w:rsid w:val="003A1C52"/>
    <w:rsid w:val="003B04BE"/>
    <w:rsid w:val="003D3E28"/>
    <w:rsid w:val="003D5980"/>
    <w:rsid w:val="003E3EF6"/>
    <w:rsid w:val="003E7876"/>
    <w:rsid w:val="003F184C"/>
    <w:rsid w:val="003F2C9D"/>
    <w:rsid w:val="003F602D"/>
    <w:rsid w:val="003F7502"/>
    <w:rsid w:val="00401742"/>
    <w:rsid w:val="00402C72"/>
    <w:rsid w:val="00404C7F"/>
    <w:rsid w:val="00413AAA"/>
    <w:rsid w:val="00417AA5"/>
    <w:rsid w:val="00426852"/>
    <w:rsid w:val="00445776"/>
    <w:rsid w:val="004512EB"/>
    <w:rsid w:val="00452576"/>
    <w:rsid w:val="00452CF1"/>
    <w:rsid w:val="0045621B"/>
    <w:rsid w:val="004635A1"/>
    <w:rsid w:val="00466ADA"/>
    <w:rsid w:val="00476EE0"/>
    <w:rsid w:val="00485156"/>
    <w:rsid w:val="00486C82"/>
    <w:rsid w:val="00487238"/>
    <w:rsid w:val="0049659D"/>
    <w:rsid w:val="004B1F94"/>
    <w:rsid w:val="004C6BBF"/>
    <w:rsid w:val="004D20A1"/>
    <w:rsid w:val="004D34BD"/>
    <w:rsid w:val="004E20AB"/>
    <w:rsid w:val="004E2D2C"/>
    <w:rsid w:val="004E3E64"/>
    <w:rsid w:val="004F390E"/>
    <w:rsid w:val="00507032"/>
    <w:rsid w:val="0050744C"/>
    <w:rsid w:val="00515B54"/>
    <w:rsid w:val="00522CDA"/>
    <w:rsid w:val="0053408A"/>
    <w:rsid w:val="00536635"/>
    <w:rsid w:val="00541D4C"/>
    <w:rsid w:val="00542786"/>
    <w:rsid w:val="005635ED"/>
    <w:rsid w:val="00570C79"/>
    <w:rsid w:val="00582C80"/>
    <w:rsid w:val="00593F89"/>
    <w:rsid w:val="005A2FE5"/>
    <w:rsid w:val="005B36C9"/>
    <w:rsid w:val="005C1DC6"/>
    <w:rsid w:val="005C717C"/>
    <w:rsid w:val="005D7231"/>
    <w:rsid w:val="005E0A81"/>
    <w:rsid w:val="005E4304"/>
    <w:rsid w:val="005E57B4"/>
    <w:rsid w:val="00601EA8"/>
    <w:rsid w:val="00602686"/>
    <w:rsid w:val="00605204"/>
    <w:rsid w:val="00605768"/>
    <w:rsid w:val="0061569F"/>
    <w:rsid w:val="0061601B"/>
    <w:rsid w:val="006177DD"/>
    <w:rsid w:val="00643D1B"/>
    <w:rsid w:val="00644C8F"/>
    <w:rsid w:val="00654F49"/>
    <w:rsid w:val="00662790"/>
    <w:rsid w:val="006638FA"/>
    <w:rsid w:val="00664801"/>
    <w:rsid w:val="00682B80"/>
    <w:rsid w:val="00684745"/>
    <w:rsid w:val="00694961"/>
    <w:rsid w:val="006A7C47"/>
    <w:rsid w:val="006B2693"/>
    <w:rsid w:val="006B58CB"/>
    <w:rsid w:val="006C27C9"/>
    <w:rsid w:val="006C3E53"/>
    <w:rsid w:val="006C5E99"/>
    <w:rsid w:val="006E0533"/>
    <w:rsid w:val="006E132C"/>
    <w:rsid w:val="006F0090"/>
    <w:rsid w:val="006F64DE"/>
    <w:rsid w:val="00723B4C"/>
    <w:rsid w:val="00731613"/>
    <w:rsid w:val="00742674"/>
    <w:rsid w:val="00764BD1"/>
    <w:rsid w:val="00767FDA"/>
    <w:rsid w:val="0078607B"/>
    <w:rsid w:val="00790280"/>
    <w:rsid w:val="00794F8A"/>
    <w:rsid w:val="0079588C"/>
    <w:rsid w:val="007977CF"/>
    <w:rsid w:val="007A208D"/>
    <w:rsid w:val="007B00C8"/>
    <w:rsid w:val="007F5FDE"/>
    <w:rsid w:val="00807C62"/>
    <w:rsid w:val="00810399"/>
    <w:rsid w:val="00813F26"/>
    <w:rsid w:val="00816A28"/>
    <w:rsid w:val="00816C10"/>
    <w:rsid w:val="008212B0"/>
    <w:rsid w:val="00827934"/>
    <w:rsid w:val="008549C5"/>
    <w:rsid w:val="00855CD7"/>
    <w:rsid w:val="00861E08"/>
    <w:rsid w:val="00862F21"/>
    <w:rsid w:val="008864C1"/>
    <w:rsid w:val="008903E5"/>
    <w:rsid w:val="008A37C6"/>
    <w:rsid w:val="008B07FE"/>
    <w:rsid w:val="008C39D1"/>
    <w:rsid w:val="008C5855"/>
    <w:rsid w:val="008C78FC"/>
    <w:rsid w:val="008D0748"/>
    <w:rsid w:val="008D4799"/>
    <w:rsid w:val="008D481B"/>
    <w:rsid w:val="008E0147"/>
    <w:rsid w:val="008E13B7"/>
    <w:rsid w:val="008E1C1A"/>
    <w:rsid w:val="008F06E7"/>
    <w:rsid w:val="008F0C78"/>
    <w:rsid w:val="008F4BC3"/>
    <w:rsid w:val="008F4FA2"/>
    <w:rsid w:val="0090176B"/>
    <w:rsid w:val="00903905"/>
    <w:rsid w:val="00912CDB"/>
    <w:rsid w:val="00915056"/>
    <w:rsid w:val="00927A1B"/>
    <w:rsid w:val="00944A7C"/>
    <w:rsid w:val="00944E07"/>
    <w:rsid w:val="00953C22"/>
    <w:rsid w:val="00953C9C"/>
    <w:rsid w:val="00956F57"/>
    <w:rsid w:val="00957431"/>
    <w:rsid w:val="00964F74"/>
    <w:rsid w:val="00967D95"/>
    <w:rsid w:val="009709CE"/>
    <w:rsid w:val="00980710"/>
    <w:rsid w:val="00981DF2"/>
    <w:rsid w:val="009A47C3"/>
    <w:rsid w:val="009A64D1"/>
    <w:rsid w:val="009B1803"/>
    <w:rsid w:val="009B38D0"/>
    <w:rsid w:val="009B43FD"/>
    <w:rsid w:val="009C423C"/>
    <w:rsid w:val="009D19D9"/>
    <w:rsid w:val="009F78A1"/>
    <w:rsid w:val="00A034FE"/>
    <w:rsid w:val="00A266B8"/>
    <w:rsid w:val="00A27102"/>
    <w:rsid w:val="00A337EC"/>
    <w:rsid w:val="00A33C29"/>
    <w:rsid w:val="00A42D68"/>
    <w:rsid w:val="00A460E9"/>
    <w:rsid w:val="00A52A53"/>
    <w:rsid w:val="00A60D84"/>
    <w:rsid w:val="00A6214D"/>
    <w:rsid w:val="00A66778"/>
    <w:rsid w:val="00A678A3"/>
    <w:rsid w:val="00A74CB9"/>
    <w:rsid w:val="00A75D69"/>
    <w:rsid w:val="00A77C21"/>
    <w:rsid w:val="00A827C8"/>
    <w:rsid w:val="00A8474C"/>
    <w:rsid w:val="00A8487A"/>
    <w:rsid w:val="00A90117"/>
    <w:rsid w:val="00A97D2D"/>
    <w:rsid w:val="00AB0493"/>
    <w:rsid w:val="00AB7722"/>
    <w:rsid w:val="00AC25B0"/>
    <w:rsid w:val="00AC46A4"/>
    <w:rsid w:val="00AD2111"/>
    <w:rsid w:val="00AD6A84"/>
    <w:rsid w:val="00AF336E"/>
    <w:rsid w:val="00AF69FD"/>
    <w:rsid w:val="00AF7EBF"/>
    <w:rsid w:val="00B119E5"/>
    <w:rsid w:val="00B14631"/>
    <w:rsid w:val="00B160CB"/>
    <w:rsid w:val="00B16ED8"/>
    <w:rsid w:val="00B270E7"/>
    <w:rsid w:val="00B30568"/>
    <w:rsid w:val="00B41D55"/>
    <w:rsid w:val="00B442BD"/>
    <w:rsid w:val="00B4601E"/>
    <w:rsid w:val="00B46CB9"/>
    <w:rsid w:val="00B65C72"/>
    <w:rsid w:val="00B92EC3"/>
    <w:rsid w:val="00B93DC5"/>
    <w:rsid w:val="00BA4D86"/>
    <w:rsid w:val="00BA6A95"/>
    <w:rsid w:val="00BC3B0E"/>
    <w:rsid w:val="00BC561A"/>
    <w:rsid w:val="00BC7FF3"/>
    <w:rsid w:val="00BD1109"/>
    <w:rsid w:val="00BD5544"/>
    <w:rsid w:val="00BE41E9"/>
    <w:rsid w:val="00BF27BA"/>
    <w:rsid w:val="00BF4572"/>
    <w:rsid w:val="00BF4F02"/>
    <w:rsid w:val="00C00E16"/>
    <w:rsid w:val="00C01A36"/>
    <w:rsid w:val="00C14A04"/>
    <w:rsid w:val="00C1773F"/>
    <w:rsid w:val="00C32949"/>
    <w:rsid w:val="00C32A83"/>
    <w:rsid w:val="00C40DB7"/>
    <w:rsid w:val="00C42ACB"/>
    <w:rsid w:val="00C47FC4"/>
    <w:rsid w:val="00C50C83"/>
    <w:rsid w:val="00C51E53"/>
    <w:rsid w:val="00C524E5"/>
    <w:rsid w:val="00C54217"/>
    <w:rsid w:val="00C63CE5"/>
    <w:rsid w:val="00C65F0D"/>
    <w:rsid w:val="00C6616E"/>
    <w:rsid w:val="00C702EE"/>
    <w:rsid w:val="00C73F9E"/>
    <w:rsid w:val="00C75A3A"/>
    <w:rsid w:val="00C76C45"/>
    <w:rsid w:val="00C872D9"/>
    <w:rsid w:val="00CA4130"/>
    <w:rsid w:val="00CA4164"/>
    <w:rsid w:val="00CA714E"/>
    <w:rsid w:val="00CB011E"/>
    <w:rsid w:val="00CB0576"/>
    <w:rsid w:val="00CB3FC4"/>
    <w:rsid w:val="00CB5CA3"/>
    <w:rsid w:val="00CC1EEE"/>
    <w:rsid w:val="00CC3F41"/>
    <w:rsid w:val="00CC62AF"/>
    <w:rsid w:val="00CD1766"/>
    <w:rsid w:val="00CD58A7"/>
    <w:rsid w:val="00CE38DF"/>
    <w:rsid w:val="00CF6C80"/>
    <w:rsid w:val="00D0260B"/>
    <w:rsid w:val="00D02BA1"/>
    <w:rsid w:val="00D11837"/>
    <w:rsid w:val="00D12C7B"/>
    <w:rsid w:val="00D16029"/>
    <w:rsid w:val="00D230F3"/>
    <w:rsid w:val="00D266F4"/>
    <w:rsid w:val="00D357F3"/>
    <w:rsid w:val="00D96152"/>
    <w:rsid w:val="00D9667B"/>
    <w:rsid w:val="00DA1C3F"/>
    <w:rsid w:val="00DB0355"/>
    <w:rsid w:val="00DB1574"/>
    <w:rsid w:val="00DB49E2"/>
    <w:rsid w:val="00DB5D2F"/>
    <w:rsid w:val="00DB6B7A"/>
    <w:rsid w:val="00DC00F9"/>
    <w:rsid w:val="00DC2608"/>
    <w:rsid w:val="00DC6EA6"/>
    <w:rsid w:val="00DD1FF4"/>
    <w:rsid w:val="00DD41BF"/>
    <w:rsid w:val="00DE3135"/>
    <w:rsid w:val="00DF0F4F"/>
    <w:rsid w:val="00E0012C"/>
    <w:rsid w:val="00E0157E"/>
    <w:rsid w:val="00E039A5"/>
    <w:rsid w:val="00E04865"/>
    <w:rsid w:val="00E056E5"/>
    <w:rsid w:val="00E05CC5"/>
    <w:rsid w:val="00E16E1D"/>
    <w:rsid w:val="00E35979"/>
    <w:rsid w:val="00E35C4A"/>
    <w:rsid w:val="00E45808"/>
    <w:rsid w:val="00E47701"/>
    <w:rsid w:val="00E559EE"/>
    <w:rsid w:val="00E5636C"/>
    <w:rsid w:val="00E63496"/>
    <w:rsid w:val="00E662AD"/>
    <w:rsid w:val="00E75C54"/>
    <w:rsid w:val="00E86C81"/>
    <w:rsid w:val="00E91FB6"/>
    <w:rsid w:val="00E953A2"/>
    <w:rsid w:val="00EA2837"/>
    <w:rsid w:val="00EA2D40"/>
    <w:rsid w:val="00EA3BAD"/>
    <w:rsid w:val="00EA5BDA"/>
    <w:rsid w:val="00EA72DA"/>
    <w:rsid w:val="00ED39C7"/>
    <w:rsid w:val="00EE2335"/>
    <w:rsid w:val="00EE292B"/>
    <w:rsid w:val="00EE400C"/>
    <w:rsid w:val="00EF15EC"/>
    <w:rsid w:val="00EF4ED7"/>
    <w:rsid w:val="00F036B1"/>
    <w:rsid w:val="00F24590"/>
    <w:rsid w:val="00F332E7"/>
    <w:rsid w:val="00F43DEA"/>
    <w:rsid w:val="00F44AA7"/>
    <w:rsid w:val="00F51CDC"/>
    <w:rsid w:val="00F573F2"/>
    <w:rsid w:val="00F6303E"/>
    <w:rsid w:val="00F70191"/>
    <w:rsid w:val="00F705BD"/>
    <w:rsid w:val="00F7725B"/>
    <w:rsid w:val="00F86845"/>
    <w:rsid w:val="00F956C7"/>
    <w:rsid w:val="00FA18A7"/>
    <w:rsid w:val="00FB208F"/>
    <w:rsid w:val="00FB555B"/>
    <w:rsid w:val="00FD0B28"/>
    <w:rsid w:val="00FE60F3"/>
    <w:rsid w:val="00FF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C71F9-F89B-4F82-9045-5EC65369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0576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ndard0">
    <w:name w:val="standard"/>
    <w:basedOn w:val="Absatz-Standardschriftart"/>
    <w:rsid w:val="003A1C52"/>
  </w:style>
  <w:style w:type="paragraph" w:styleId="Listenabsatz">
    <w:name w:val="List Paragraph"/>
    <w:basedOn w:val="Standard"/>
    <w:uiPriority w:val="34"/>
    <w:qFormat/>
    <w:rsid w:val="00810399"/>
    <w:pPr>
      <w:ind w:left="720"/>
      <w:contextualSpacing/>
    </w:pPr>
  </w:style>
  <w:style w:type="paragraph" w:styleId="Sprechblasentext">
    <w:name w:val="Balloon Text"/>
    <w:basedOn w:val="Standard"/>
    <w:link w:val="SprechblasentextZchn"/>
    <w:semiHidden/>
    <w:unhideWhenUsed/>
    <w:rsid w:val="00AF336E"/>
    <w:rPr>
      <w:rFonts w:ascii="Segoe UI" w:hAnsi="Segoe UI" w:cs="Segoe UI"/>
      <w:sz w:val="18"/>
      <w:szCs w:val="18"/>
    </w:rPr>
  </w:style>
  <w:style w:type="character" w:customStyle="1" w:styleId="SprechblasentextZchn">
    <w:name w:val="Sprechblasentext Zchn"/>
    <w:basedOn w:val="Absatz-Standardschriftart"/>
    <w:link w:val="Sprechblasentext"/>
    <w:semiHidden/>
    <w:rsid w:val="00AF336E"/>
    <w:rPr>
      <w:rFonts w:ascii="Segoe UI" w:hAnsi="Segoe UI" w:cs="Segoe UI"/>
      <w:sz w:val="18"/>
      <w:szCs w:val="18"/>
    </w:rPr>
  </w:style>
  <w:style w:type="character" w:styleId="Hyperlink">
    <w:name w:val="Hyperlink"/>
    <w:basedOn w:val="Absatz-Standardschriftart"/>
    <w:unhideWhenUsed/>
    <w:rsid w:val="00862F21"/>
    <w:rPr>
      <w:color w:val="0000FF" w:themeColor="hyperlink"/>
      <w:u w:val="single"/>
    </w:rPr>
  </w:style>
  <w:style w:type="paragraph" w:styleId="StandardWeb">
    <w:name w:val="Normal (Web)"/>
    <w:basedOn w:val="Standard"/>
    <w:uiPriority w:val="99"/>
    <w:semiHidden/>
    <w:unhideWhenUsed/>
    <w:rsid w:val="00C51E53"/>
    <w:pPr>
      <w:spacing w:after="150"/>
    </w:pPr>
    <w:rPr>
      <w:lang w:val="en-US" w:eastAsia="en-US"/>
    </w:rPr>
  </w:style>
  <w:style w:type="paragraph" w:styleId="Kopfzeile">
    <w:name w:val="header"/>
    <w:basedOn w:val="Standard"/>
    <w:link w:val="KopfzeileZchn"/>
    <w:unhideWhenUsed/>
    <w:rsid w:val="0061601B"/>
    <w:pPr>
      <w:tabs>
        <w:tab w:val="center" w:pos="4703"/>
        <w:tab w:val="right" w:pos="9406"/>
      </w:tabs>
    </w:pPr>
  </w:style>
  <w:style w:type="character" w:customStyle="1" w:styleId="KopfzeileZchn">
    <w:name w:val="Kopfzeile Zchn"/>
    <w:basedOn w:val="Absatz-Standardschriftart"/>
    <w:link w:val="Kopfzeile"/>
    <w:rsid w:val="0061601B"/>
    <w:rPr>
      <w:sz w:val="24"/>
      <w:szCs w:val="24"/>
    </w:rPr>
  </w:style>
  <w:style w:type="paragraph" w:styleId="Fuzeile">
    <w:name w:val="footer"/>
    <w:basedOn w:val="Standard"/>
    <w:link w:val="FuzeileZchn"/>
    <w:uiPriority w:val="99"/>
    <w:unhideWhenUsed/>
    <w:rsid w:val="0061601B"/>
    <w:pPr>
      <w:tabs>
        <w:tab w:val="center" w:pos="4703"/>
        <w:tab w:val="right" w:pos="9406"/>
      </w:tabs>
    </w:pPr>
  </w:style>
  <w:style w:type="character" w:customStyle="1" w:styleId="FuzeileZchn">
    <w:name w:val="Fußzeile Zchn"/>
    <w:basedOn w:val="Absatz-Standardschriftart"/>
    <w:link w:val="Fuzeile"/>
    <w:uiPriority w:val="99"/>
    <w:rsid w:val="0061601B"/>
    <w:rPr>
      <w:sz w:val="24"/>
      <w:szCs w:val="24"/>
    </w:rPr>
  </w:style>
  <w:style w:type="paragraph" w:styleId="Beschriftung">
    <w:name w:val="caption"/>
    <w:basedOn w:val="Standard"/>
    <w:next w:val="Standard"/>
    <w:unhideWhenUsed/>
    <w:qFormat/>
    <w:rsid w:val="00E05CC5"/>
    <w:pPr>
      <w:spacing w:after="200"/>
    </w:pPr>
    <w:rPr>
      <w:i/>
      <w:iCs/>
      <w:color w:val="1F497D" w:themeColor="text2"/>
      <w:sz w:val="18"/>
      <w:szCs w:val="18"/>
    </w:rPr>
  </w:style>
  <w:style w:type="paragraph" w:styleId="Titel">
    <w:name w:val="Title"/>
    <w:basedOn w:val="Standard"/>
    <w:next w:val="Standard"/>
    <w:link w:val="TitelZchn"/>
    <w:qFormat/>
    <w:rsid w:val="0016150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1615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49527">
      <w:bodyDiv w:val="1"/>
      <w:marLeft w:val="0"/>
      <w:marRight w:val="0"/>
      <w:marTop w:val="0"/>
      <w:marBottom w:val="0"/>
      <w:divBdr>
        <w:top w:val="none" w:sz="0" w:space="0" w:color="auto"/>
        <w:left w:val="none" w:sz="0" w:space="0" w:color="auto"/>
        <w:bottom w:val="none" w:sz="0" w:space="0" w:color="auto"/>
        <w:right w:val="none" w:sz="0" w:space="0" w:color="auto"/>
      </w:divBdr>
      <w:divsChild>
        <w:div w:id="1469131489">
          <w:marLeft w:val="0"/>
          <w:marRight w:val="0"/>
          <w:marTop w:val="0"/>
          <w:marBottom w:val="0"/>
          <w:divBdr>
            <w:top w:val="none" w:sz="0" w:space="0" w:color="auto"/>
            <w:left w:val="none" w:sz="0" w:space="0" w:color="auto"/>
            <w:bottom w:val="none" w:sz="0" w:space="0" w:color="auto"/>
            <w:right w:val="none" w:sz="0" w:space="0" w:color="auto"/>
          </w:divBdr>
          <w:divsChild>
            <w:div w:id="1823885836">
              <w:marLeft w:val="0"/>
              <w:marRight w:val="0"/>
              <w:marTop w:val="0"/>
              <w:marBottom w:val="0"/>
              <w:divBdr>
                <w:top w:val="none" w:sz="0" w:space="0" w:color="auto"/>
                <w:left w:val="none" w:sz="0" w:space="0" w:color="auto"/>
                <w:bottom w:val="none" w:sz="0" w:space="0" w:color="auto"/>
                <w:right w:val="none" w:sz="0" w:space="0" w:color="auto"/>
              </w:divBdr>
              <w:divsChild>
                <w:div w:id="823816273">
                  <w:marLeft w:val="0"/>
                  <w:marRight w:val="0"/>
                  <w:marTop w:val="0"/>
                  <w:marBottom w:val="0"/>
                  <w:divBdr>
                    <w:top w:val="none" w:sz="0" w:space="0" w:color="auto"/>
                    <w:left w:val="none" w:sz="0" w:space="0" w:color="auto"/>
                    <w:bottom w:val="none" w:sz="0" w:space="0" w:color="auto"/>
                    <w:right w:val="none" w:sz="0" w:space="0" w:color="auto"/>
                  </w:divBdr>
                  <w:divsChild>
                    <w:div w:id="1646204007">
                      <w:marLeft w:val="0"/>
                      <w:marRight w:val="0"/>
                      <w:marTop w:val="0"/>
                      <w:marBottom w:val="0"/>
                      <w:divBdr>
                        <w:top w:val="none" w:sz="0" w:space="0" w:color="auto"/>
                        <w:left w:val="none" w:sz="0" w:space="0" w:color="auto"/>
                        <w:bottom w:val="none" w:sz="0" w:space="0" w:color="auto"/>
                        <w:right w:val="none" w:sz="0" w:space="0" w:color="auto"/>
                      </w:divBdr>
                      <w:divsChild>
                        <w:div w:id="1203134553">
                          <w:marLeft w:val="0"/>
                          <w:marRight w:val="0"/>
                          <w:marTop w:val="0"/>
                          <w:marBottom w:val="0"/>
                          <w:divBdr>
                            <w:top w:val="none" w:sz="0" w:space="0" w:color="auto"/>
                            <w:left w:val="none" w:sz="0" w:space="0" w:color="auto"/>
                            <w:bottom w:val="none" w:sz="0" w:space="0" w:color="auto"/>
                            <w:right w:val="none" w:sz="0" w:space="0" w:color="auto"/>
                          </w:divBdr>
                          <w:divsChild>
                            <w:div w:id="1168593167">
                              <w:marLeft w:val="0"/>
                              <w:marRight w:val="0"/>
                              <w:marTop w:val="0"/>
                              <w:marBottom w:val="0"/>
                              <w:divBdr>
                                <w:top w:val="none" w:sz="0" w:space="0" w:color="auto"/>
                                <w:left w:val="none" w:sz="0" w:space="0" w:color="auto"/>
                                <w:bottom w:val="none" w:sz="0" w:space="0" w:color="auto"/>
                                <w:right w:val="none" w:sz="0" w:space="0" w:color="auto"/>
                              </w:divBdr>
                              <w:divsChild>
                                <w:div w:id="24454192">
                                  <w:marLeft w:val="0"/>
                                  <w:marRight w:val="0"/>
                                  <w:marTop w:val="0"/>
                                  <w:marBottom w:val="0"/>
                                  <w:divBdr>
                                    <w:top w:val="none" w:sz="0" w:space="0" w:color="auto"/>
                                    <w:left w:val="none" w:sz="0" w:space="0" w:color="auto"/>
                                    <w:bottom w:val="none" w:sz="0" w:space="0" w:color="auto"/>
                                    <w:right w:val="none" w:sz="0" w:space="0" w:color="auto"/>
                                  </w:divBdr>
                                  <w:divsChild>
                                    <w:div w:id="1100297416">
                                      <w:marLeft w:val="0"/>
                                      <w:marRight w:val="0"/>
                                      <w:marTop w:val="0"/>
                                      <w:marBottom w:val="0"/>
                                      <w:divBdr>
                                        <w:top w:val="none" w:sz="0" w:space="0" w:color="auto"/>
                                        <w:left w:val="none" w:sz="0" w:space="0" w:color="auto"/>
                                        <w:bottom w:val="none" w:sz="0" w:space="0" w:color="auto"/>
                                        <w:right w:val="none" w:sz="0" w:space="0" w:color="auto"/>
                                      </w:divBdr>
                                      <w:divsChild>
                                        <w:div w:id="1068576232">
                                          <w:marLeft w:val="0"/>
                                          <w:marRight w:val="0"/>
                                          <w:marTop w:val="0"/>
                                          <w:marBottom w:val="0"/>
                                          <w:divBdr>
                                            <w:top w:val="none" w:sz="0" w:space="0" w:color="auto"/>
                                            <w:left w:val="none" w:sz="0" w:space="0" w:color="auto"/>
                                            <w:bottom w:val="none" w:sz="0" w:space="0" w:color="auto"/>
                                            <w:right w:val="none" w:sz="0" w:space="0" w:color="auto"/>
                                          </w:divBdr>
                                          <w:divsChild>
                                            <w:div w:id="1828353377">
                                              <w:marLeft w:val="0"/>
                                              <w:marRight w:val="0"/>
                                              <w:marTop w:val="0"/>
                                              <w:marBottom w:val="0"/>
                                              <w:divBdr>
                                                <w:top w:val="none" w:sz="0" w:space="0" w:color="auto"/>
                                                <w:left w:val="none" w:sz="0" w:space="0" w:color="auto"/>
                                                <w:bottom w:val="none" w:sz="0" w:space="0" w:color="auto"/>
                                                <w:right w:val="none" w:sz="0" w:space="0" w:color="auto"/>
                                              </w:divBdr>
                                              <w:divsChild>
                                                <w:div w:id="880093286">
                                                  <w:marLeft w:val="0"/>
                                                  <w:marRight w:val="0"/>
                                                  <w:marTop w:val="0"/>
                                                  <w:marBottom w:val="0"/>
                                                  <w:divBdr>
                                                    <w:top w:val="none" w:sz="0" w:space="0" w:color="auto"/>
                                                    <w:left w:val="none" w:sz="0" w:space="0" w:color="auto"/>
                                                    <w:bottom w:val="none" w:sz="0" w:space="0" w:color="auto"/>
                                                    <w:right w:val="none" w:sz="0" w:space="0" w:color="auto"/>
                                                  </w:divBdr>
                                                  <w:divsChild>
                                                    <w:div w:id="477650735">
                                                      <w:marLeft w:val="0"/>
                                                      <w:marRight w:val="0"/>
                                                      <w:marTop w:val="0"/>
                                                      <w:marBottom w:val="0"/>
                                                      <w:divBdr>
                                                        <w:top w:val="none" w:sz="0" w:space="0" w:color="auto"/>
                                                        <w:left w:val="none" w:sz="0" w:space="0" w:color="auto"/>
                                                        <w:bottom w:val="none" w:sz="0" w:space="0" w:color="auto"/>
                                                        <w:right w:val="none" w:sz="0" w:space="0" w:color="auto"/>
                                                      </w:divBdr>
                                                      <w:divsChild>
                                                        <w:div w:id="1690830489">
                                                          <w:marLeft w:val="0"/>
                                                          <w:marRight w:val="0"/>
                                                          <w:marTop w:val="0"/>
                                                          <w:marBottom w:val="0"/>
                                                          <w:divBdr>
                                                            <w:top w:val="none" w:sz="0" w:space="0" w:color="auto"/>
                                                            <w:left w:val="none" w:sz="0" w:space="0" w:color="auto"/>
                                                            <w:bottom w:val="none" w:sz="0" w:space="0" w:color="auto"/>
                                                            <w:right w:val="none" w:sz="0" w:space="0" w:color="auto"/>
                                                          </w:divBdr>
                                                          <w:divsChild>
                                                            <w:div w:id="1882594272">
                                                              <w:marLeft w:val="0"/>
                                                              <w:marRight w:val="0"/>
                                                              <w:marTop w:val="0"/>
                                                              <w:marBottom w:val="0"/>
                                                              <w:divBdr>
                                                                <w:top w:val="none" w:sz="0" w:space="0" w:color="auto"/>
                                                                <w:left w:val="none" w:sz="0" w:space="0" w:color="auto"/>
                                                                <w:bottom w:val="none" w:sz="0" w:space="0" w:color="auto"/>
                                                                <w:right w:val="none" w:sz="0" w:space="0" w:color="auto"/>
                                                              </w:divBdr>
                                                              <w:divsChild>
                                                                <w:div w:id="86388435">
                                                                  <w:marLeft w:val="0"/>
                                                                  <w:marRight w:val="0"/>
                                                                  <w:marTop w:val="0"/>
                                                                  <w:marBottom w:val="0"/>
                                                                  <w:divBdr>
                                                                    <w:top w:val="none" w:sz="0" w:space="0" w:color="auto"/>
                                                                    <w:left w:val="none" w:sz="0" w:space="0" w:color="auto"/>
                                                                    <w:bottom w:val="none" w:sz="0" w:space="0" w:color="auto"/>
                                                                    <w:right w:val="none" w:sz="0" w:space="0" w:color="auto"/>
                                                                  </w:divBdr>
                                                                  <w:divsChild>
                                                                    <w:div w:id="21083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063794">
      <w:bodyDiv w:val="1"/>
      <w:marLeft w:val="0"/>
      <w:marRight w:val="0"/>
      <w:marTop w:val="0"/>
      <w:marBottom w:val="0"/>
      <w:divBdr>
        <w:top w:val="none" w:sz="0" w:space="0" w:color="auto"/>
        <w:left w:val="none" w:sz="0" w:space="0" w:color="auto"/>
        <w:bottom w:val="none" w:sz="0" w:space="0" w:color="auto"/>
        <w:right w:val="none" w:sz="0" w:space="0" w:color="auto"/>
      </w:divBdr>
      <w:divsChild>
        <w:div w:id="2132279557">
          <w:marLeft w:val="0"/>
          <w:marRight w:val="0"/>
          <w:marTop w:val="0"/>
          <w:marBottom w:val="0"/>
          <w:divBdr>
            <w:top w:val="none" w:sz="0" w:space="0" w:color="auto"/>
            <w:left w:val="none" w:sz="0" w:space="0" w:color="auto"/>
            <w:bottom w:val="none" w:sz="0" w:space="0" w:color="auto"/>
            <w:right w:val="none" w:sz="0" w:space="0" w:color="auto"/>
          </w:divBdr>
          <w:divsChild>
            <w:div w:id="1924952842">
              <w:marLeft w:val="0"/>
              <w:marRight w:val="0"/>
              <w:marTop w:val="0"/>
              <w:marBottom w:val="0"/>
              <w:divBdr>
                <w:top w:val="none" w:sz="0" w:space="0" w:color="auto"/>
                <w:left w:val="none" w:sz="0" w:space="0" w:color="auto"/>
                <w:bottom w:val="none" w:sz="0" w:space="0" w:color="auto"/>
                <w:right w:val="none" w:sz="0" w:space="0" w:color="auto"/>
              </w:divBdr>
              <w:divsChild>
                <w:div w:id="1403673793">
                  <w:marLeft w:val="0"/>
                  <w:marRight w:val="0"/>
                  <w:marTop w:val="0"/>
                  <w:marBottom w:val="0"/>
                  <w:divBdr>
                    <w:top w:val="none" w:sz="0" w:space="0" w:color="auto"/>
                    <w:left w:val="none" w:sz="0" w:space="0" w:color="auto"/>
                    <w:bottom w:val="none" w:sz="0" w:space="0" w:color="auto"/>
                    <w:right w:val="none" w:sz="0" w:space="0" w:color="auto"/>
                  </w:divBdr>
                  <w:divsChild>
                    <w:div w:id="472410235">
                      <w:marLeft w:val="0"/>
                      <w:marRight w:val="0"/>
                      <w:marTop w:val="0"/>
                      <w:marBottom w:val="0"/>
                      <w:divBdr>
                        <w:top w:val="none" w:sz="0" w:space="0" w:color="auto"/>
                        <w:left w:val="none" w:sz="0" w:space="0" w:color="auto"/>
                        <w:bottom w:val="none" w:sz="0" w:space="0" w:color="auto"/>
                        <w:right w:val="none" w:sz="0" w:space="0" w:color="auto"/>
                      </w:divBdr>
                      <w:divsChild>
                        <w:div w:id="678579893">
                          <w:marLeft w:val="0"/>
                          <w:marRight w:val="0"/>
                          <w:marTop w:val="0"/>
                          <w:marBottom w:val="0"/>
                          <w:divBdr>
                            <w:top w:val="none" w:sz="0" w:space="0" w:color="auto"/>
                            <w:left w:val="none" w:sz="0" w:space="0" w:color="auto"/>
                            <w:bottom w:val="none" w:sz="0" w:space="0" w:color="auto"/>
                            <w:right w:val="none" w:sz="0" w:space="0" w:color="auto"/>
                          </w:divBdr>
                          <w:divsChild>
                            <w:div w:id="834416457">
                              <w:marLeft w:val="0"/>
                              <w:marRight w:val="0"/>
                              <w:marTop w:val="0"/>
                              <w:marBottom w:val="0"/>
                              <w:divBdr>
                                <w:top w:val="none" w:sz="0" w:space="0" w:color="auto"/>
                                <w:left w:val="none" w:sz="0" w:space="0" w:color="auto"/>
                                <w:bottom w:val="none" w:sz="0" w:space="0" w:color="auto"/>
                                <w:right w:val="none" w:sz="0" w:space="0" w:color="auto"/>
                              </w:divBdr>
                              <w:divsChild>
                                <w:div w:id="1237011886">
                                  <w:marLeft w:val="0"/>
                                  <w:marRight w:val="0"/>
                                  <w:marTop w:val="0"/>
                                  <w:marBottom w:val="0"/>
                                  <w:divBdr>
                                    <w:top w:val="none" w:sz="0" w:space="0" w:color="auto"/>
                                    <w:left w:val="none" w:sz="0" w:space="0" w:color="auto"/>
                                    <w:bottom w:val="none" w:sz="0" w:space="0" w:color="auto"/>
                                    <w:right w:val="none" w:sz="0" w:space="0" w:color="auto"/>
                                  </w:divBdr>
                                  <w:divsChild>
                                    <w:div w:id="2070416303">
                                      <w:marLeft w:val="0"/>
                                      <w:marRight w:val="0"/>
                                      <w:marTop w:val="0"/>
                                      <w:marBottom w:val="0"/>
                                      <w:divBdr>
                                        <w:top w:val="none" w:sz="0" w:space="0" w:color="auto"/>
                                        <w:left w:val="none" w:sz="0" w:space="0" w:color="auto"/>
                                        <w:bottom w:val="none" w:sz="0" w:space="0" w:color="auto"/>
                                        <w:right w:val="none" w:sz="0" w:space="0" w:color="auto"/>
                                      </w:divBdr>
                                      <w:divsChild>
                                        <w:div w:id="1394694056">
                                          <w:marLeft w:val="0"/>
                                          <w:marRight w:val="0"/>
                                          <w:marTop w:val="0"/>
                                          <w:marBottom w:val="0"/>
                                          <w:divBdr>
                                            <w:top w:val="none" w:sz="0" w:space="0" w:color="auto"/>
                                            <w:left w:val="none" w:sz="0" w:space="0" w:color="auto"/>
                                            <w:bottom w:val="none" w:sz="0" w:space="0" w:color="auto"/>
                                            <w:right w:val="none" w:sz="0" w:space="0" w:color="auto"/>
                                          </w:divBdr>
                                          <w:divsChild>
                                            <w:div w:id="87360481">
                                              <w:marLeft w:val="0"/>
                                              <w:marRight w:val="0"/>
                                              <w:marTop w:val="0"/>
                                              <w:marBottom w:val="0"/>
                                              <w:divBdr>
                                                <w:top w:val="none" w:sz="0" w:space="0" w:color="auto"/>
                                                <w:left w:val="none" w:sz="0" w:space="0" w:color="auto"/>
                                                <w:bottom w:val="none" w:sz="0" w:space="0" w:color="auto"/>
                                                <w:right w:val="none" w:sz="0" w:space="0" w:color="auto"/>
                                              </w:divBdr>
                                              <w:divsChild>
                                                <w:div w:id="681012382">
                                                  <w:marLeft w:val="0"/>
                                                  <w:marRight w:val="0"/>
                                                  <w:marTop w:val="0"/>
                                                  <w:marBottom w:val="0"/>
                                                  <w:divBdr>
                                                    <w:top w:val="none" w:sz="0" w:space="0" w:color="auto"/>
                                                    <w:left w:val="none" w:sz="0" w:space="0" w:color="auto"/>
                                                    <w:bottom w:val="none" w:sz="0" w:space="0" w:color="auto"/>
                                                    <w:right w:val="none" w:sz="0" w:space="0" w:color="auto"/>
                                                  </w:divBdr>
                                                  <w:divsChild>
                                                    <w:div w:id="1645699747">
                                                      <w:marLeft w:val="0"/>
                                                      <w:marRight w:val="0"/>
                                                      <w:marTop w:val="0"/>
                                                      <w:marBottom w:val="0"/>
                                                      <w:divBdr>
                                                        <w:top w:val="none" w:sz="0" w:space="0" w:color="auto"/>
                                                        <w:left w:val="none" w:sz="0" w:space="0" w:color="auto"/>
                                                        <w:bottom w:val="none" w:sz="0" w:space="0" w:color="auto"/>
                                                        <w:right w:val="none" w:sz="0" w:space="0" w:color="auto"/>
                                                      </w:divBdr>
                                                      <w:divsChild>
                                                        <w:div w:id="577642144">
                                                          <w:marLeft w:val="0"/>
                                                          <w:marRight w:val="0"/>
                                                          <w:marTop w:val="0"/>
                                                          <w:marBottom w:val="0"/>
                                                          <w:divBdr>
                                                            <w:top w:val="none" w:sz="0" w:space="0" w:color="auto"/>
                                                            <w:left w:val="none" w:sz="0" w:space="0" w:color="auto"/>
                                                            <w:bottom w:val="none" w:sz="0" w:space="0" w:color="auto"/>
                                                            <w:right w:val="none" w:sz="0" w:space="0" w:color="auto"/>
                                                          </w:divBdr>
                                                          <w:divsChild>
                                                            <w:div w:id="1053116996">
                                                              <w:marLeft w:val="0"/>
                                                              <w:marRight w:val="0"/>
                                                              <w:marTop w:val="0"/>
                                                              <w:marBottom w:val="0"/>
                                                              <w:divBdr>
                                                                <w:top w:val="none" w:sz="0" w:space="0" w:color="auto"/>
                                                                <w:left w:val="none" w:sz="0" w:space="0" w:color="auto"/>
                                                                <w:bottom w:val="none" w:sz="0" w:space="0" w:color="auto"/>
                                                                <w:right w:val="none" w:sz="0" w:space="0" w:color="auto"/>
                                                              </w:divBdr>
                                                              <w:divsChild>
                                                                <w:div w:id="4064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clabox.com/search?utf8=%E2%9C%93&amp;searchstr=fux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e.reclabox.com/search?utf8=%E2%9C%93&amp;searchstr=fux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FB0F-A3D1-46DC-93C0-44BE64B2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687</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Nicole Fiedler</vt:lpstr>
    </vt:vector>
  </TitlesOfParts>
  <Company>Leonhard Kurz Stiftung &amp; Co. KG</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Fiedler</dc:title>
  <dc:creator>Tobias Fiedler</dc:creator>
  <cp:lastModifiedBy>mrmoeschler@gmail.com</cp:lastModifiedBy>
  <cp:revision>2</cp:revision>
  <cp:lastPrinted>2018-06-04T14:22:00Z</cp:lastPrinted>
  <dcterms:created xsi:type="dcterms:W3CDTF">2018-08-07T23:48:00Z</dcterms:created>
  <dcterms:modified xsi:type="dcterms:W3CDTF">2018-08-07T23:48:00Z</dcterms:modified>
</cp:coreProperties>
</file>